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5E8" w:rsidRDefault="00C475E8" w:rsidP="00680263">
      <w:pPr>
        <w:jc w:val="center"/>
        <w:rPr>
          <w:rFonts w:asciiTheme="majorBidi" w:hAnsiTheme="majorBidi" w:cstheme="majorBidi"/>
          <w:b/>
          <w:bCs/>
          <w:sz w:val="56"/>
          <w:szCs w:val="56"/>
          <w:u w:val="dotted"/>
        </w:rPr>
      </w:pPr>
    </w:p>
    <w:p w:rsidR="00C475E8" w:rsidRDefault="00C475E8" w:rsidP="00680263">
      <w:pPr>
        <w:jc w:val="center"/>
        <w:rPr>
          <w:rFonts w:asciiTheme="majorBidi" w:hAnsiTheme="majorBidi" w:cstheme="majorBidi"/>
          <w:b/>
          <w:bCs/>
          <w:sz w:val="56"/>
          <w:szCs w:val="56"/>
          <w:u w:val="dotted"/>
        </w:rPr>
      </w:pPr>
      <w:r>
        <w:rPr>
          <w:rFonts w:asciiTheme="majorBidi" w:hAnsiTheme="majorBidi" w:cstheme="majorBidi"/>
          <w:b/>
          <w:bCs/>
          <w:sz w:val="56"/>
          <w:szCs w:val="56"/>
          <w:u w:val="dotted"/>
        </w:rPr>
        <w:t>Food Microbiology II:</w:t>
      </w:r>
    </w:p>
    <w:p w:rsidR="00470416" w:rsidRDefault="00470416" w:rsidP="00680263">
      <w:pPr>
        <w:jc w:val="center"/>
        <w:rPr>
          <w:rFonts w:asciiTheme="majorBidi" w:hAnsiTheme="majorBidi" w:cstheme="majorBidi"/>
          <w:b/>
          <w:bCs/>
          <w:sz w:val="56"/>
          <w:szCs w:val="56"/>
          <w:u w:val="dotted"/>
        </w:rPr>
      </w:pPr>
      <w:r w:rsidRPr="003F4937">
        <w:rPr>
          <w:rFonts w:asciiTheme="majorBidi" w:hAnsiTheme="majorBidi" w:cstheme="majorBidi"/>
          <w:b/>
          <w:bCs/>
          <w:sz w:val="56"/>
          <w:szCs w:val="56"/>
          <w:u w:val="dotted"/>
        </w:rPr>
        <w:t>NFSC 278</w:t>
      </w:r>
    </w:p>
    <w:p w:rsidR="00680263" w:rsidRPr="00680263" w:rsidRDefault="00680263" w:rsidP="00680263">
      <w:pPr>
        <w:jc w:val="center"/>
        <w:rPr>
          <w:rFonts w:asciiTheme="majorBidi" w:hAnsiTheme="majorBidi" w:cstheme="majorBidi"/>
          <w:b/>
          <w:bCs/>
          <w:sz w:val="56"/>
          <w:szCs w:val="56"/>
          <w:u w:val="dotted"/>
        </w:rPr>
      </w:pPr>
      <w:r w:rsidRPr="00680263">
        <w:rPr>
          <w:rFonts w:asciiTheme="majorBidi" w:hAnsiTheme="majorBidi" w:cstheme="majorBidi"/>
          <w:b/>
          <w:bCs/>
          <w:sz w:val="56"/>
          <w:szCs w:val="56"/>
          <w:u w:val="dotted"/>
        </w:rPr>
        <w:t>Section 2</w:t>
      </w:r>
    </w:p>
    <w:p w:rsidR="00470416" w:rsidRPr="003F4937" w:rsidRDefault="00470416" w:rsidP="00680263">
      <w:pPr>
        <w:jc w:val="center"/>
        <w:rPr>
          <w:rFonts w:asciiTheme="majorBidi" w:hAnsiTheme="majorBidi" w:cstheme="majorBidi"/>
          <w:b/>
          <w:bCs/>
          <w:sz w:val="56"/>
          <w:szCs w:val="56"/>
          <w:u w:val="dotted"/>
        </w:rPr>
      </w:pPr>
      <w:r w:rsidRPr="003F4937">
        <w:rPr>
          <w:rFonts w:asciiTheme="majorBidi" w:hAnsiTheme="majorBidi" w:cstheme="majorBidi"/>
          <w:b/>
          <w:bCs/>
          <w:sz w:val="56"/>
          <w:szCs w:val="56"/>
          <w:u w:val="dotted"/>
        </w:rPr>
        <w:t>Lab report 1</w:t>
      </w:r>
    </w:p>
    <w:p w:rsidR="00680263" w:rsidRDefault="00680263" w:rsidP="00680263">
      <w:pPr>
        <w:jc w:val="center"/>
        <w:rPr>
          <w:rFonts w:asciiTheme="majorBidi" w:hAnsiTheme="majorBidi" w:cstheme="majorBidi"/>
          <w:b/>
          <w:bCs/>
          <w:sz w:val="28"/>
          <w:szCs w:val="28"/>
          <w:u w:val="thick"/>
        </w:rPr>
      </w:pPr>
    </w:p>
    <w:p w:rsidR="00680263" w:rsidRDefault="00680263" w:rsidP="00680263">
      <w:pPr>
        <w:jc w:val="center"/>
        <w:rPr>
          <w:rFonts w:asciiTheme="majorBidi" w:hAnsiTheme="majorBidi" w:cstheme="majorBidi"/>
          <w:b/>
          <w:bCs/>
          <w:sz w:val="28"/>
          <w:szCs w:val="28"/>
          <w:u w:val="thick"/>
        </w:rPr>
      </w:pPr>
    </w:p>
    <w:p w:rsidR="00470416" w:rsidRPr="00680263" w:rsidRDefault="00470416" w:rsidP="00680263">
      <w:pPr>
        <w:jc w:val="center"/>
        <w:rPr>
          <w:rFonts w:asciiTheme="majorBidi" w:hAnsiTheme="majorBidi" w:cstheme="majorBidi"/>
          <w:b/>
          <w:bCs/>
          <w:sz w:val="28"/>
          <w:szCs w:val="28"/>
          <w:u w:val="thick"/>
        </w:rPr>
      </w:pPr>
      <w:r w:rsidRPr="003F4937">
        <w:rPr>
          <w:rFonts w:asciiTheme="majorBidi" w:hAnsiTheme="majorBidi" w:cstheme="majorBidi"/>
          <w:b/>
          <w:bCs/>
          <w:sz w:val="28"/>
          <w:szCs w:val="28"/>
          <w:u w:val="thick"/>
        </w:rPr>
        <w:t>Group 3:</w:t>
      </w:r>
    </w:p>
    <w:p w:rsidR="00C475E8" w:rsidRDefault="00C475E8" w:rsidP="00680263">
      <w:pPr>
        <w:jc w:val="center"/>
      </w:pPr>
    </w:p>
    <w:p w:rsidR="00C475E8" w:rsidRDefault="00C475E8" w:rsidP="00680263">
      <w:pPr>
        <w:jc w:val="center"/>
      </w:pPr>
    </w:p>
    <w:p w:rsidR="00470416" w:rsidRDefault="00680263" w:rsidP="00680263">
      <w:pPr>
        <w:jc w:val="center"/>
      </w:pPr>
      <w:r>
        <w:rPr>
          <w:noProof/>
        </w:rPr>
        <w:drawing>
          <wp:inline distT="0" distB="0" distL="0" distR="0">
            <wp:extent cx="2500927" cy="2085975"/>
            <wp:effectExtent l="19050" t="0" r="0" b="0"/>
            <wp:docPr id="2" name="Picture 1" descr="industrialmic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ustrialmicro.jpg"/>
                    <pic:cNvPicPr/>
                  </pic:nvPicPr>
                  <pic:blipFill>
                    <a:blip r:embed="rId7"/>
                    <a:stretch>
                      <a:fillRect/>
                    </a:stretch>
                  </pic:blipFill>
                  <pic:spPr>
                    <a:xfrm>
                      <a:off x="0" y="0"/>
                      <a:ext cx="2500927" cy="2085975"/>
                    </a:xfrm>
                    <a:prstGeom prst="rect">
                      <a:avLst/>
                    </a:prstGeom>
                    <a:ln>
                      <a:noFill/>
                    </a:ln>
                    <a:effectLst>
                      <a:softEdge rad="112500"/>
                    </a:effectLst>
                  </pic:spPr>
                </pic:pic>
              </a:graphicData>
            </a:graphic>
          </wp:inline>
        </w:drawing>
      </w:r>
      <w:r w:rsidR="00470416">
        <w:br w:type="page"/>
      </w:r>
    </w:p>
    <w:p w:rsidR="00C475E8" w:rsidRDefault="00C475E8" w:rsidP="00680263"/>
    <w:p w:rsidR="00470416" w:rsidRPr="003F4937" w:rsidRDefault="00470416" w:rsidP="00680263">
      <w:pPr>
        <w:pStyle w:val="IntenseQuote"/>
        <w:numPr>
          <w:ilvl w:val="0"/>
          <w:numId w:val="5"/>
        </w:numPr>
        <w:pBdr>
          <w:bottom w:val="dashDotStroked" w:sz="24" w:space="6" w:color="auto"/>
        </w:pBdr>
        <w:rPr>
          <w:rFonts w:asciiTheme="majorBidi" w:hAnsiTheme="majorBidi" w:cstheme="majorBidi"/>
        </w:rPr>
      </w:pPr>
      <w:r w:rsidRPr="003F4937">
        <w:rPr>
          <w:rFonts w:asciiTheme="majorBidi" w:hAnsiTheme="majorBidi" w:cstheme="majorBidi"/>
        </w:rPr>
        <w:t>Results:</w:t>
      </w:r>
    </w:p>
    <w:p w:rsidR="00470416" w:rsidRPr="003F4937" w:rsidRDefault="00470416" w:rsidP="00680263">
      <w:pPr>
        <w:pStyle w:val="ListParagraph"/>
        <w:numPr>
          <w:ilvl w:val="0"/>
          <w:numId w:val="1"/>
        </w:numPr>
        <w:spacing w:line="480" w:lineRule="auto"/>
        <w:rPr>
          <w:rFonts w:asciiTheme="majorBidi" w:hAnsiTheme="majorBidi" w:cstheme="majorBidi"/>
          <w:b/>
          <w:sz w:val="24"/>
          <w:szCs w:val="24"/>
          <w:u w:val="single"/>
        </w:rPr>
      </w:pPr>
      <w:r w:rsidRPr="003F4937">
        <w:rPr>
          <w:rFonts w:asciiTheme="majorBidi" w:hAnsiTheme="majorBidi" w:cstheme="majorBidi"/>
          <w:b/>
          <w:sz w:val="24"/>
          <w:szCs w:val="24"/>
          <w:u w:val="single"/>
        </w:rPr>
        <w:t>Aseptic Technique:</w:t>
      </w:r>
    </w:p>
    <w:p w:rsidR="00470416" w:rsidRPr="003F4937" w:rsidRDefault="00470416" w:rsidP="00680263">
      <w:pPr>
        <w:pStyle w:val="ListParagraph"/>
        <w:spacing w:line="480" w:lineRule="auto"/>
        <w:rPr>
          <w:rFonts w:asciiTheme="majorBidi" w:hAnsiTheme="majorBidi" w:cstheme="majorBidi"/>
          <w:sz w:val="24"/>
          <w:szCs w:val="24"/>
        </w:rPr>
      </w:pPr>
      <w:r w:rsidRPr="003F4937">
        <w:rPr>
          <w:rFonts w:asciiTheme="majorBidi" w:hAnsiTheme="majorBidi" w:cstheme="majorBidi"/>
          <w:sz w:val="24"/>
          <w:szCs w:val="24"/>
        </w:rPr>
        <w:t>Upon checking for growth both tubes appeared to be turbid.</w:t>
      </w:r>
    </w:p>
    <w:p w:rsidR="00470416" w:rsidRPr="003F4937" w:rsidRDefault="00470416" w:rsidP="00680263">
      <w:pPr>
        <w:pStyle w:val="ListParagraph"/>
        <w:numPr>
          <w:ilvl w:val="0"/>
          <w:numId w:val="1"/>
        </w:numPr>
        <w:spacing w:line="480" w:lineRule="auto"/>
        <w:rPr>
          <w:rFonts w:asciiTheme="majorBidi" w:hAnsiTheme="majorBidi" w:cstheme="majorBidi"/>
          <w:b/>
          <w:sz w:val="24"/>
          <w:szCs w:val="24"/>
          <w:u w:val="single"/>
        </w:rPr>
      </w:pPr>
      <w:r w:rsidRPr="003F4937">
        <w:rPr>
          <w:rFonts w:asciiTheme="majorBidi" w:hAnsiTheme="majorBidi" w:cstheme="majorBidi"/>
          <w:b/>
          <w:sz w:val="24"/>
          <w:szCs w:val="24"/>
          <w:u w:val="single"/>
        </w:rPr>
        <w:t>Selective Agar and colony morphology:</w:t>
      </w:r>
    </w:p>
    <w:tbl>
      <w:tblPr>
        <w:tblStyle w:val="TableGrid"/>
        <w:tblW w:w="0" w:type="auto"/>
        <w:tblInd w:w="720" w:type="dxa"/>
        <w:tblLook w:val="04A0"/>
      </w:tblPr>
      <w:tblGrid>
        <w:gridCol w:w="2034"/>
        <w:gridCol w:w="2034"/>
        <w:gridCol w:w="2034"/>
        <w:gridCol w:w="2034"/>
      </w:tblGrid>
      <w:tr w:rsidR="00470416" w:rsidRPr="003F4937" w:rsidTr="002703D2">
        <w:tc>
          <w:tcPr>
            <w:tcW w:w="2394" w:type="dxa"/>
          </w:tcPr>
          <w:p w:rsidR="00470416" w:rsidRPr="003F4937" w:rsidRDefault="00470416" w:rsidP="00680263">
            <w:pPr>
              <w:pStyle w:val="ListParagraph"/>
              <w:spacing w:line="480" w:lineRule="auto"/>
              <w:ind w:left="0"/>
              <w:rPr>
                <w:rFonts w:asciiTheme="majorBidi" w:hAnsiTheme="majorBidi" w:cstheme="majorBidi"/>
                <w:sz w:val="24"/>
                <w:szCs w:val="24"/>
              </w:rPr>
            </w:pPr>
            <w:r w:rsidRPr="003F4937">
              <w:rPr>
                <w:rFonts w:asciiTheme="majorBidi" w:hAnsiTheme="majorBidi" w:cstheme="majorBidi"/>
                <w:sz w:val="24"/>
                <w:szCs w:val="24"/>
              </w:rPr>
              <w:t>BGA</w:t>
            </w:r>
          </w:p>
        </w:tc>
        <w:tc>
          <w:tcPr>
            <w:tcW w:w="2394" w:type="dxa"/>
          </w:tcPr>
          <w:p w:rsidR="00470416" w:rsidRPr="003F4937" w:rsidRDefault="00470416" w:rsidP="00680263">
            <w:pPr>
              <w:pStyle w:val="ListParagraph"/>
              <w:spacing w:line="480" w:lineRule="auto"/>
              <w:ind w:left="0"/>
              <w:rPr>
                <w:rFonts w:asciiTheme="majorBidi" w:hAnsiTheme="majorBidi" w:cstheme="majorBidi"/>
                <w:sz w:val="24"/>
                <w:szCs w:val="24"/>
              </w:rPr>
            </w:pPr>
            <w:r w:rsidRPr="003F4937">
              <w:rPr>
                <w:rFonts w:asciiTheme="majorBidi" w:hAnsiTheme="majorBidi" w:cstheme="majorBidi"/>
                <w:sz w:val="24"/>
                <w:szCs w:val="24"/>
              </w:rPr>
              <w:t>BP</w:t>
            </w:r>
          </w:p>
        </w:tc>
        <w:tc>
          <w:tcPr>
            <w:tcW w:w="2394" w:type="dxa"/>
          </w:tcPr>
          <w:p w:rsidR="00470416" w:rsidRPr="003F4937" w:rsidRDefault="00470416" w:rsidP="00680263">
            <w:pPr>
              <w:pStyle w:val="ListParagraph"/>
              <w:spacing w:line="480" w:lineRule="auto"/>
              <w:ind w:left="0"/>
              <w:rPr>
                <w:rFonts w:asciiTheme="majorBidi" w:hAnsiTheme="majorBidi" w:cstheme="majorBidi"/>
                <w:sz w:val="24"/>
                <w:szCs w:val="24"/>
              </w:rPr>
            </w:pPr>
            <w:r w:rsidRPr="003F4937">
              <w:rPr>
                <w:rFonts w:asciiTheme="majorBidi" w:hAnsiTheme="majorBidi" w:cstheme="majorBidi"/>
                <w:sz w:val="24"/>
                <w:szCs w:val="24"/>
              </w:rPr>
              <w:t>VRBG</w:t>
            </w:r>
          </w:p>
        </w:tc>
        <w:tc>
          <w:tcPr>
            <w:tcW w:w="2394" w:type="dxa"/>
          </w:tcPr>
          <w:p w:rsidR="00470416" w:rsidRPr="003F4937" w:rsidRDefault="00470416" w:rsidP="00680263">
            <w:pPr>
              <w:pStyle w:val="ListParagraph"/>
              <w:spacing w:line="480" w:lineRule="auto"/>
              <w:ind w:left="0"/>
              <w:rPr>
                <w:rFonts w:asciiTheme="majorBidi" w:hAnsiTheme="majorBidi" w:cstheme="majorBidi"/>
                <w:sz w:val="24"/>
                <w:szCs w:val="24"/>
              </w:rPr>
            </w:pPr>
            <w:r w:rsidRPr="003F4937">
              <w:rPr>
                <w:rFonts w:asciiTheme="majorBidi" w:hAnsiTheme="majorBidi" w:cstheme="majorBidi"/>
                <w:sz w:val="24"/>
                <w:szCs w:val="24"/>
              </w:rPr>
              <w:t>BCA</w:t>
            </w:r>
          </w:p>
        </w:tc>
      </w:tr>
      <w:tr w:rsidR="00470416" w:rsidRPr="003F4937" w:rsidTr="002703D2">
        <w:tc>
          <w:tcPr>
            <w:tcW w:w="2394" w:type="dxa"/>
          </w:tcPr>
          <w:p w:rsidR="00470416" w:rsidRPr="003F4937" w:rsidRDefault="00470416" w:rsidP="00680263">
            <w:pPr>
              <w:pStyle w:val="ListParagraph"/>
              <w:spacing w:line="480" w:lineRule="auto"/>
              <w:ind w:left="0"/>
              <w:rPr>
                <w:rFonts w:asciiTheme="majorBidi" w:hAnsiTheme="majorBidi" w:cstheme="majorBidi"/>
                <w:sz w:val="24"/>
                <w:szCs w:val="24"/>
              </w:rPr>
            </w:pPr>
            <w:r w:rsidRPr="003F4937">
              <w:rPr>
                <w:rFonts w:asciiTheme="majorBidi" w:hAnsiTheme="majorBidi" w:cstheme="majorBidi"/>
                <w:sz w:val="24"/>
                <w:szCs w:val="24"/>
              </w:rPr>
              <w:t>No growth</w:t>
            </w:r>
          </w:p>
        </w:tc>
        <w:tc>
          <w:tcPr>
            <w:tcW w:w="2394" w:type="dxa"/>
          </w:tcPr>
          <w:p w:rsidR="00470416" w:rsidRPr="003F4937" w:rsidRDefault="00470416" w:rsidP="00680263">
            <w:pPr>
              <w:pStyle w:val="ListParagraph"/>
              <w:spacing w:line="480" w:lineRule="auto"/>
              <w:ind w:left="0"/>
              <w:rPr>
                <w:rFonts w:asciiTheme="majorBidi" w:hAnsiTheme="majorBidi" w:cstheme="majorBidi"/>
                <w:sz w:val="24"/>
                <w:szCs w:val="24"/>
              </w:rPr>
            </w:pPr>
            <w:r w:rsidRPr="003F4937">
              <w:rPr>
                <w:rFonts w:asciiTheme="majorBidi" w:hAnsiTheme="majorBidi" w:cstheme="majorBidi"/>
                <w:sz w:val="24"/>
                <w:szCs w:val="24"/>
              </w:rPr>
              <w:t>growth</w:t>
            </w:r>
          </w:p>
        </w:tc>
        <w:tc>
          <w:tcPr>
            <w:tcW w:w="2394" w:type="dxa"/>
          </w:tcPr>
          <w:p w:rsidR="00470416" w:rsidRPr="003F4937" w:rsidRDefault="00470416" w:rsidP="00680263">
            <w:pPr>
              <w:pStyle w:val="ListParagraph"/>
              <w:spacing w:line="480" w:lineRule="auto"/>
              <w:ind w:left="0"/>
              <w:rPr>
                <w:rFonts w:asciiTheme="majorBidi" w:hAnsiTheme="majorBidi" w:cstheme="majorBidi"/>
                <w:sz w:val="24"/>
                <w:szCs w:val="24"/>
              </w:rPr>
            </w:pPr>
            <w:r w:rsidRPr="003F4937">
              <w:rPr>
                <w:rFonts w:asciiTheme="majorBidi" w:hAnsiTheme="majorBidi" w:cstheme="majorBidi"/>
                <w:sz w:val="24"/>
                <w:szCs w:val="24"/>
              </w:rPr>
              <w:t>No growth</w:t>
            </w:r>
          </w:p>
        </w:tc>
        <w:tc>
          <w:tcPr>
            <w:tcW w:w="2394" w:type="dxa"/>
          </w:tcPr>
          <w:p w:rsidR="00470416" w:rsidRPr="003F4937" w:rsidRDefault="00470416" w:rsidP="00680263">
            <w:pPr>
              <w:pStyle w:val="ListParagraph"/>
              <w:spacing w:line="480" w:lineRule="auto"/>
              <w:ind w:left="0"/>
              <w:rPr>
                <w:rFonts w:asciiTheme="majorBidi" w:hAnsiTheme="majorBidi" w:cstheme="majorBidi"/>
                <w:sz w:val="24"/>
                <w:szCs w:val="24"/>
              </w:rPr>
            </w:pPr>
            <w:r w:rsidRPr="003F4937">
              <w:rPr>
                <w:rFonts w:asciiTheme="majorBidi" w:hAnsiTheme="majorBidi" w:cstheme="majorBidi"/>
                <w:sz w:val="24"/>
                <w:szCs w:val="24"/>
              </w:rPr>
              <w:t>No growth</w:t>
            </w:r>
          </w:p>
        </w:tc>
      </w:tr>
    </w:tbl>
    <w:p w:rsidR="00470416" w:rsidRPr="003F4937" w:rsidRDefault="00470416" w:rsidP="00680263">
      <w:pPr>
        <w:pStyle w:val="ListParagraph"/>
        <w:spacing w:line="480" w:lineRule="auto"/>
        <w:rPr>
          <w:rFonts w:asciiTheme="majorBidi" w:hAnsiTheme="majorBidi" w:cstheme="majorBidi"/>
          <w:sz w:val="24"/>
          <w:szCs w:val="24"/>
        </w:rPr>
      </w:pPr>
    </w:p>
    <w:p w:rsidR="00470416" w:rsidRPr="003F4937" w:rsidRDefault="00470416" w:rsidP="00680263">
      <w:pPr>
        <w:pStyle w:val="ListParagraph"/>
        <w:numPr>
          <w:ilvl w:val="0"/>
          <w:numId w:val="1"/>
        </w:numPr>
        <w:spacing w:line="480" w:lineRule="auto"/>
        <w:rPr>
          <w:rFonts w:asciiTheme="majorBidi" w:hAnsiTheme="majorBidi" w:cstheme="majorBidi"/>
          <w:b/>
          <w:sz w:val="24"/>
          <w:szCs w:val="24"/>
          <w:u w:val="single"/>
        </w:rPr>
      </w:pPr>
      <w:r w:rsidRPr="003F4937">
        <w:rPr>
          <w:rFonts w:asciiTheme="majorBidi" w:hAnsiTheme="majorBidi" w:cstheme="majorBidi"/>
          <w:b/>
          <w:sz w:val="24"/>
          <w:szCs w:val="24"/>
          <w:u w:val="single"/>
        </w:rPr>
        <w:t>Serial dilutions:</w:t>
      </w:r>
    </w:p>
    <w:p w:rsidR="00470416" w:rsidRPr="003F4937" w:rsidRDefault="00470416" w:rsidP="00680263">
      <w:pPr>
        <w:pStyle w:val="ListParagraph"/>
        <w:numPr>
          <w:ilvl w:val="0"/>
          <w:numId w:val="2"/>
        </w:numPr>
        <w:spacing w:line="480" w:lineRule="auto"/>
        <w:rPr>
          <w:rFonts w:asciiTheme="majorBidi" w:hAnsiTheme="majorBidi" w:cstheme="majorBidi"/>
          <w:b/>
          <w:sz w:val="24"/>
          <w:szCs w:val="24"/>
        </w:rPr>
      </w:pPr>
      <w:r w:rsidRPr="003F4937">
        <w:rPr>
          <w:rFonts w:asciiTheme="majorBidi" w:hAnsiTheme="majorBidi" w:cstheme="majorBidi"/>
          <w:b/>
          <w:sz w:val="24"/>
          <w:szCs w:val="24"/>
        </w:rPr>
        <w:t>Spread plate:</w:t>
      </w:r>
    </w:p>
    <w:tbl>
      <w:tblPr>
        <w:tblStyle w:val="TableGrid"/>
        <w:tblW w:w="0" w:type="auto"/>
        <w:tblInd w:w="1080" w:type="dxa"/>
        <w:tblLook w:val="04A0"/>
      </w:tblPr>
      <w:tblGrid>
        <w:gridCol w:w="1860"/>
        <w:gridCol w:w="1954"/>
        <w:gridCol w:w="1981"/>
        <w:gridCol w:w="1981"/>
      </w:tblGrid>
      <w:tr w:rsidR="00470416" w:rsidRPr="003F4937" w:rsidTr="002703D2">
        <w:tc>
          <w:tcPr>
            <w:tcW w:w="2061" w:type="dxa"/>
          </w:tcPr>
          <w:p w:rsidR="00470416" w:rsidRPr="003F4937" w:rsidRDefault="00470416" w:rsidP="00680263">
            <w:pPr>
              <w:pStyle w:val="ListParagraph"/>
              <w:spacing w:line="480" w:lineRule="auto"/>
              <w:ind w:left="0"/>
              <w:rPr>
                <w:rFonts w:asciiTheme="majorBidi" w:hAnsiTheme="majorBidi" w:cstheme="majorBidi"/>
                <w:sz w:val="24"/>
                <w:szCs w:val="24"/>
              </w:rPr>
            </w:pPr>
          </w:p>
        </w:tc>
        <w:tc>
          <w:tcPr>
            <w:tcW w:w="2145" w:type="dxa"/>
          </w:tcPr>
          <w:p w:rsidR="00470416" w:rsidRPr="003F4937" w:rsidRDefault="00470416" w:rsidP="00680263">
            <w:pPr>
              <w:pStyle w:val="ListParagraph"/>
              <w:spacing w:line="480" w:lineRule="auto"/>
              <w:ind w:left="0"/>
              <w:rPr>
                <w:rFonts w:asciiTheme="majorBidi" w:hAnsiTheme="majorBidi" w:cstheme="majorBidi"/>
                <w:sz w:val="24"/>
                <w:szCs w:val="24"/>
                <w:vertAlign w:val="superscript"/>
              </w:rPr>
            </w:pPr>
            <w:r w:rsidRPr="003F4937">
              <w:rPr>
                <w:rFonts w:asciiTheme="majorBidi" w:hAnsiTheme="majorBidi" w:cstheme="majorBidi"/>
                <w:sz w:val="24"/>
                <w:szCs w:val="24"/>
              </w:rPr>
              <w:t>10</w:t>
            </w:r>
            <w:r w:rsidRPr="003F4937">
              <w:rPr>
                <w:rFonts w:asciiTheme="majorBidi" w:hAnsiTheme="majorBidi" w:cstheme="majorBidi"/>
                <w:sz w:val="24"/>
                <w:szCs w:val="24"/>
                <w:vertAlign w:val="superscript"/>
              </w:rPr>
              <w:t>-6</w:t>
            </w:r>
          </w:p>
        </w:tc>
        <w:tc>
          <w:tcPr>
            <w:tcW w:w="2145" w:type="dxa"/>
          </w:tcPr>
          <w:p w:rsidR="00470416" w:rsidRPr="003F4937" w:rsidRDefault="00470416" w:rsidP="00680263">
            <w:pPr>
              <w:pStyle w:val="ListParagraph"/>
              <w:spacing w:line="480" w:lineRule="auto"/>
              <w:ind w:left="0"/>
              <w:rPr>
                <w:rFonts w:asciiTheme="majorBidi" w:hAnsiTheme="majorBidi" w:cstheme="majorBidi"/>
                <w:sz w:val="24"/>
                <w:szCs w:val="24"/>
                <w:vertAlign w:val="superscript"/>
              </w:rPr>
            </w:pPr>
            <w:r w:rsidRPr="003F4937">
              <w:rPr>
                <w:rFonts w:asciiTheme="majorBidi" w:hAnsiTheme="majorBidi" w:cstheme="majorBidi"/>
                <w:sz w:val="24"/>
                <w:szCs w:val="24"/>
              </w:rPr>
              <w:t>10</w:t>
            </w:r>
            <w:r w:rsidRPr="003F4937">
              <w:rPr>
                <w:rFonts w:asciiTheme="majorBidi" w:hAnsiTheme="majorBidi" w:cstheme="majorBidi"/>
                <w:sz w:val="24"/>
                <w:szCs w:val="24"/>
                <w:vertAlign w:val="superscript"/>
              </w:rPr>
              <w:t>-7</w:t>
            </w:r>
          </w:p>
        </w:tc>
        <w:tc>
          <w:tcPr>
            <w:tcW w:w="2145" w:type="dxa"/>
          </w:tcPr>
          <w:p w:rsidR="00470416" w:rsidRPr="003F4937" w:rsidRDefault="00470416" w:rsidP="00680263">
            <w:pPr>
              <w:pStyle w:val="ListParagraph"/>
              <w:spacing w:line="480" w:lineRule="auto"/>
              <w:ind w:left="0"/>
              <w:rPr>
                <w:rFonts w:asciiTheme="majorBidi" w:hAnsiTheme="majorBidi" w:cstheme="majorBidi"/>
                <w:sz w:val="24"/>
                <w:szCs w:val="24"/>
                <w:vertAlign w:val="superscript"/>
              </w:rPr>
            </w:pPr>
            <w:r w:rsidRPr="003F4937">
              <w:rPr>
                <w:rFonts w:asciiTheme="majorBidi" w:hAnsiTheme="majorBidi" w:cstheme="majorBidi"/>
                <w:sz w:val="24"/>
                <w:szCs w:val="24"/>
              </w:rPr>
              <w:t>10</w:t>
            </w:r>
            <w:r w:rsidRPr="003F4937">
              <w:rPr>
                <w:rFonts w:asciiTheme="majorBidi" w:hAnsiTheme="majorBidi" w:cstheme="majorBidi"/>
                <w:sz w:val="24"/>
                <w:szCs w:val="24"/>
                <w:vertAlign w:val="superscript"/>
              </w:rPr>
              <w:t>-8</w:t>
            </w:r>
          </w:p>
        </w:tc>
      </w:tr>
      <w:tr w:rsidR="00470416" w:rsidRPr="003F4937" w:rsidTr="002703D2">
        <w:tc>
          <w:tcPr>
            <w:tcW w:w="2061" w:type="dxa"/>
          </w:tcPr>
          <w:p w:rsidR="00470416" w:rsidRPr="003F4937" w:rsidRDefault="00470416" w:rsidP="00680263">
            <w:pPr>
              <w:pStyle w:val="ListParagraph"/>
              <w:spacing w:line="480" w:lineRule="auto"/>
              <w:ind w:left="0"/>
              <w:rPr>
                <w:rFonts w:asciiTheme="majorBidi" w:hAnsiTheme="majorBidi" w:cstheme="majorBidi"/>
                <w:sz w:val="24"/>
                <w:szCs w:val="24"/>
              </w:rPr>
            </w:pPr>
            <w:r w:rsidRPr="003F4937">
              <w:rPr>
                <w:rFonts w:asciiTheme="majorBidi" w:hAnsiTheme="majorBidi" w:cstheme="majorBidi"/>
                <w:sz w:val="24"/>
                <w:szCs w:val="24"/>
              </w:rPr>
              <w:t>1</w:t>
            </w:r>
          </w:p>
        </w:tc>
        <w:tc>
          <w:tcPr>
            <w:tcW w:w="2145" w:type="dxa"/>
          </w:tcPr>
          <w:p w:rsidR="00470416" w:rsidRPr="003F4937" w:rsidRDefault="00470416" w:rsidP="00680263">
            <w:pPr>
              <w:pStyle w:val="ListParagraph"/>
              <w:spacing w:line="480" w:lineRule="auto"/>
              <w:ind w:left="0"/>
              <w:rPr>
                <w:rFonts w:asciiTheme="majorBidi" w:hAnsiTheme="majorBidi" w:cstheme="majorBidi"/>
                <w:sz w:val="24"/>
                <w:szCs w:val="24"/>
              </w:rPr>
            </w:pPr>
            <w:r w:rsidRPr="003F4937">
              <w:rPr>
                <w:rFonts w:asciiTheme="majorBidi" w:hAnsiTheme="majorBidi" w:cstheme="majorBidi"/>
                <w:sz w:val="24"/>
                <w:szCs w:val="24"/>
              </w:rPr>
              <w:t>5</w:t>
            </w:r>
          </w:p>
        </w:tc>
        <w:tc>
          <w:tcPr>
            <w:tcW w:w="2145" w:type="dxa"/>
          </w:tcPr>
          <w:p w:rsidR="00470416" w:rsidRPr="003F4937" w:rsidRDefault="00470416" w:rsidP="00680263">
            <w:pPr>
              <w:pStyle w:val="ListParagraph"/>
              <w:spacing w:line="480" w:lineRule="auto"/>
              <w:ind w:left="0"/>
              <w:rPr>
                <w:rFonts w:asciiTheme="majorBidi" w:hAnsiTheme="majorBidi" w:cstheme="majorBidi"/>
                <w:sz w:val="24"/>
                <w:szCs w:val="24"/>
              </w:rPr>
            </w:pPr>
            <w:r w:rsidRPr="003F4937">
              <w:rPr>
                <w:rFonts w:asciiTheme="majorBidi" w:hAnsiTheme="majorBidi" w:cstheme="majorBidi"/>
                <w:sz w:val="24"/>
                <w:szCs w:val="24"/>
              </w:rPr>
              <w:t>NVG</w:t>
            </w:r>
          </w:p>
        </w:tc>
        <w:tc>
          <w:tcPr>
            <w:tcW w:w="2145" w:type="dxa"/>
          </w:tcPr>
          <w:p w:rsidR="00470416" w:rsidRPr="003F4937" w:rsidRDefault="00470416" w:rsidP="00680263">
            <w:pPr>
              <w:pStyle w:val="ListParagraph"/>
              <w:spacing w:line="480" w:lineRule="auto"/>
              <w:ind w:left="0"/>
              <w:rPr>
                <w:rFonts w:asciiTheme="majorBidi" w:hAnsiTheme="majorBidi" w:cstheme="majorBidi"/>
                <w:sz w:val="24"/>
                <w:szCs w:val="24"/>
              </w:rPr>
            </w:pPr>
            <w:r w:rsidRPr="003F4937">
              <w:rPr>
                <w:rFonts w:asciiTheme="majorBidi" w:hAnsiTheme="majorBidi" w:cstheme="majorBidi"/>
                <w:sz w:val="24"/>
                <w:szCs w:val="24"/>
              </w:rPr>
              <w:t>NVG</w:t>
            </w:r>
          </w:p>
        </w:tc>
      </w:tr>
      <w:tr w:rsidR="00470416" w:rsidRPr="003F4937" w:rsidTr="002703D2">
        <w:tc>
          <w:tcPr>
            <w:tcW w:w="2061" w:type="dxa"/>
          </w:tcPr>
          <w:p w:rsidR="00470416" w:rsidRPr="003F4937" w:rsidRDefault="00470416" w:rsidP="00680263">
            <w:pPr>
              <w:pStyle w:val="ListParagraph"/>
              <w:spacing w:line="480" w:lineRule="auto"/>
              <w:ind w:left="0"/>
              <w:rPr>
                <w:rFonts w:asciiTheme="majorBidi" w:hAnsiTheme="majorBidi" w:cstheme="majorBidi"/>
                <w:sz w:val="24"/>
                <w:szCs w:val="24"/>
              </w:rPr>
            </w:pPr>
            <w:r w:rsidRPr="003F4937">
              <w:rPr>
                <w:rFonts w:asciiTheme="majorBidi" w:hAnsiTheme="majorBidi" w:cstheme="majorBidi"/>
                <w:sz w:val="24"/>
                <w:szCs w:val="24"/>
              </w:rPr>
              <w:t>2</w:t>
            </w:r>
          </w:p>
        </w:tc>
        <w:tc>
          <w:tcPr>
            <w:tcW w:w="2145" w:type="dxa"/>
          </w:tcPr>
          <w:p w:rsidR="00470416" w:rsidRPr="003F4937" w:rsidRDefault="00470416" w:rsidP="00680263">
            <w:pPr>
              <w:pStyle w:val="ListParagraph"/>
              <w:spacing w:line="480" w:lineRule="auto"/>
              <w:ind w:left="0"/>
              <w:rPr>
                <w:rFonts w:asciiTheme="majorBidi" w:hAnsiTheme="majorBidi" w:cstheme="majorBidi"/>
                <w:sz w:val="24"/>
                <w:szCs w:val="24"/>
              </w:rPr>
            </w:pPr>
            <w:r w:rsidRPr="003F4937">
              <w:rPr>
                <w:rFonts w:asciiTheme="majorBidi" w:hAnsiTheme="majorBidi" w:cstheme="majorBidi"/>
                <w:sz w:val="24"/>
                <w:szCs w:val="24"/>
              </w:rPr>
              <w:t>23</w:t>
            </w:r>
          </w:p>
        </w:tc>
        <w:tc>
          <w:tcPr>
            <w:tcW w:w="2145" w:type="dxa"/>
          </w:tcPr>
          <w:p w:rsidR="00470416" w:rsidRPr="003F4937" w:rsidRDefault="00470416" w:rsidP="00680263">
            <w:pPr>
              <w:pStyle w:val="ListParagraph"/>
              <w:spacing w:line="480" w:lineRule="auto"/>
              <w:ind w:left="0"/>
              <w:rPr>
                <w:rFonts w:asciiTheme="majorBidi" w:hAnsiTheme="majorBidi" w:cstheme="majorBidi"/>
                <w:sz w:val="24"/>
                <w:szCs w:val="24"/>
              </w:rPr>
            </w:pPr>
            <w:r w:rsidRPr="003F4937">
              <w:rPr>
                <w:rFonts w:asciiTheme="majorBidi" w:hAnsiTheme="majorBidi" w:cstheme="majorBidi"/>
                <w:sz w:val="24"/>
                <w:szCs w:val="24"/>
              </w:rPr>
              <w:t>6</w:t>
            </w:r>
          </w:p>
        </w:tc>
        <w:tc>
          <w:tcPr>
            <w:tcW w:w="2145" w:type="dxa"/>
          </w:tcPr>
          <w:p w:rsidR="00470416" w:rsidRPr="003F4937" w:rsidRDefault="00470416" w:rsidP="00680263">
            <w:pPr>
              <w:pStyle w:val="ListParagraph"/>
              <w:spacing w:line="480" w:lineRule="auto"/>
              <w:ind w:left="0"/>
              <w:rPr>
                <w:rFonts w:asciiTheme="majorBidi" w:hAnsiTheme="majorBidi" w:cstheme="majorBidi"/>
                <w:sz w:val="24"/>
                <w:szCs w:val="24"/>
              </w:rPr>
            </w:pPr>
            <w:r w:rsidRPr="003F4937">
              <w:rPr>
                <w:rFonts w:asciiTheme="majorBidi" w:hAnsiTheme="majorBidi" w:cstheme="majorBidi"/>
                <w:sz w:val="24"/>
                <w:szCs w:val="24"/>
              </w:rPr>
              <w:t>1</w:t>
            </w:r>
          </w:p>
        </w:tc>
      </w:tr>
    </w:tbl>
    <w:p w:rsidR="00470416" w:rsidRPr="003F4937" w:rsidRDefault="00470416" w:rsidP="00680263">
      <w:pPr>
        <w:pStyle w:val="ListParagraph"/>
        <w:numPr>
          <w:ilvl w:val="0"/>
          <w:numId w:val="2"/>
        </w:numPr>
        <w:spacing w:line="480" w:lineRule="auto"/>
        <w:rPr>
          <w:rFonts w:asciiTheme="majorBidi" w:hAnsiTheme="majorBidi" w:cstheme="majorBidi"/>
          <w:b/>
          <w:sz w:val="24"/>
          <w:szCs w:val="24"/>
        </w:rPr>
      </w:pPr>
      <w:r w:rsidRPr="003F4937">
        <w:rPr>
          <w:rFonts w:asciiTheme="majorBidi" w:hAnsiTheme="majorBidi" w:cstheme="majorBidi"/>
          <w:b/>
          <w:sz w:val="24"/>
          <w:szCs w:val="24"/>
        </w:rPr>
        <w:t>Pour Plate:</w:t>
      </w:r>
    </w:p>
    <w:tbl>
      <w:tblPr>
        <w:tblStyle w:val="TableGrid"/>
        <w:tblW w:w="0" w:type="auto"/>
        <w:tblInd w:w="1080" w:type="dxa"/>
        <w:tblLook w:val="04A0"/>
      </w:tblPr>
      <w:tblGrid>
        <w:gridCol w:w="1899"/>
        <w:gridCol w:w="1941"/>
        <w:gridCol w:w="1941"/>
        <w:gridCol w:w="1995"/>
      </w:tblGrid>
      <w:tr w:rsidR="00470416" w:rsidRPr="003F4937" w:rsidTr="002703D2">
        <w:tc>
          <w:tcPr>
            <w:tcW w:w="2394" w:type="dxa"/>
          </w:tcPr>
          <w:p w:rsidR="00470416" w:rsidRPr="003F4937" w:rsidRDefault="00470416" w:rsidP="00680263">
            <w:pPr>
              <w:pStyle w:val="ListParagraph"/>
              <w:spacing w:line="480" w:lineRule="auto"/>
              <w:ind w:left="0"/>
              <w:rPr>
                <w:rFonts w:asciiTheme="majorBidi" w:hAnsiTheme="majorBidi" w:cstheme="majorBidi"/>
                <w:sz w:val="24"/>
                <w:szCs w:val="24"/>
              </w:rPr>
            </w:pPr>
          </w:p>
        </w:tc>
        <w:tc>
          <w:tcPr>
            <w:tcW w:w="2394" w:type="dxa"/>
          </w:tcPr>
          <w:p w:rsidR="00470416" w:rsidRPr="003F4937" w:rsidRDefault="00470416" w:rsidP="00680263">
            <w:pPr>
              <w:pStyle w:val="ListParagraph"/>
              <w:spacing w:line="480" w:lineRule="auto"/>
              <w:ind w:left="0"/>
              <w:rPr>
                <w:rFonts w:asciiTheme="majorBidi" w:hAnsiTheme="majorBidi" w:cstheme="majorBidi"/>
                <w:sz w:val="24"/>
                <w:szCs w:val="24"/>
                <w:vertAlign w:val="superscript"/>
              </w:rPr>
            </w:pPr>
            <w:r w:rsidRPr="003F4937">
              <w:rPr>
                <w:rFonts w:asciiTheme="majorBidi" w:hAnsiTheme="majorBidi" w:cstheme="majorBidi"/>
                <w:sz w:val="24"/>
                <w:szCs w:val="24"/>
              </w:rPr>
              <w:t>10</w:t>
            </w:r>
            <w:r w:rsidRPr="003F4937">
              <w:rPr>
                <w:rFonts w:asciiTheme="majorBidi" w:hAnsiTheme="majorBidi" w:cstheme="majorBidi"/>
                <w:sz w:val="24"/>
                <w:szCs w:val="24"/>
                <w:vertAlign w:val="superscript"/>
              </w:rPr>
              <w:t>-6</w:t>
            </w:r>
          </w:p>
        </w:tc>
        <w:tc>
          <w:tcPr>
            <w:tcW w:w="2394" w:type="dxa"/>
          </w:tcPr>
          <w:p w:rsidR="00470416" w:rsidRPr="003F4937" w:rsidRDefault="00470416" w:rsidP="00680263">
            <w:pPr>
              <w:pStyle w:val="ListParagraph"/>
              <w:spacing w:line="480" w:lineRule="auto"/>
              <w:ind w:left="0"/>
              <w:rPr>
                <w:rFonts w:asciiTheme="majorBidi" w:hAnsiTheme="majorBidi" w:cstheme="majorBidi"/>
                <w:sz w:val="24"/>
                <w:szCs w:val="24"/>
                <w:vertAlign w:val="superscript"/>
              </w:rPr>
            </w:pPr>
            <w:r w:rsidRPr="003F4937">
              <w:rPr>
                <w:rFonts w:asciiTheme="majorBidi" w:hAnsiTheme="majorBidi" w:cstheme="majorBidi"/>
                <w:sz w:val="24"/>
                <w:szCs w:val="24"/>
              </w:rPr>
              <w:t>10</w:t>
            </w:r>
            <w:r w:rsidRPr="003F4937">
              <w:rPr>
                <w:rFonts w:asciiTheme="majorBidi" w:hAnsiTheme="majorBidi" w:cstheme="majorBidi"/>
                <w:sz w:val="24"/>
                <w:szCs w:val="24"/>
                <w:vertAlign w:val="superscript"/>
              </w:rPr>
              <w:t>-7</w:t>
            </w:r>
          </w:p>
        </w:tc>
        <w:tc>
          <w:tcPr>
            <w:tcW w:w="2394" w:type="dxa"/>
          </w:tcPr>
          <w:p w:rsidR="00470416" w:rsidRPr="003F4937" w:rsidRDefault="00470416" w:rsidP="00680263">
            <w:pPr>
              <w:pStyle w:val="ListParagraph"/>
              <w:spacing w:line="480" w:lineRule="auto"/>
              <w:ind w:left="0"/>
              <w:rPr>
                <w:rFonts w:asciiTheme="majorBidi" w:hAnsiTheme="majorBidi" w:cstheme="majorBidi"/>
                <w:sz w:val="24"/>
                <w:szCs w:val="24"/>
                <w:vertAlign w:val="superscript"/>
              </w:rPr>
            </w:pPr>
            <w:r w:rsidRPr="003F4937">
              <w:rPr>
                <w:rFonts w:asciiTheme="majorBidi" w:hAnsiTheme="majorBidi" w:cstheme="majorBidi"/>
                <w:sz w:val="24"/>
                <w:szCs w:val="24"/>
              </w:rPr>
              <w:t>10</w:t>
            </w:r>
            <w:r w:rsidRPr="003F4937">
              <w:rPr>
                <w:rFonts w:asciiTheme="majorBidi" w:hAnsiTheme="majorBidi" w:cstheme="majorBidi"/>
                <w:sz w:val="24"/>
                <w:szCs w:val="24"/>
                <w:vertAlign w:val="superscript"/>
              </w:rPr>
              <w:t>-8</w:t>
            </w:r>
          </w:p>
        </w:tc>
      </w:tr>
      <w:tr w:rsidR="00470416" w:rsidRPr="003F4937" w:rsidTr="002703D2">
        <w:tc>
          <w:tcPr>
            <w:tcW w:w="2394" w:type="dxa"/>
          </w:tcPr>
          <w:p w:rsidR="00470416" w:rsidRPr="003F4937" w:rsidRDefault="00470416" w:rsidP="00680263">
            <w:pPr>
              <w:pStyle w:val="ListParagraph"/>
              <w:spacing w:line="480" w:lineRule="auto"/>
              <w:ind w:left="0"/>
              <w:rPr>
                <w:rFonts w:asciiTheme="majorBidi" w:hAnsiTheme="majorBidi" w:cstheme="majorBidi"/>
                <w:sz w:val="24"/>
                <w:szCs w:val="24"/>
              </w:rPr>
            </w:pPr>
            <w:r w:rsidRPr="003F4937">
              <w:rPr>
                <w:rFonts w:asciiTheme="majorBidi" w:hAnsiTheme="majorBidi" w:cstheme="majorBidi"/>
                <w:sz w:val="24"/>
                <w:szCs w:val="24"/>
              </w:rPr>
              <w:t>1</w:t>
            </w:r>
          </w:p>
        </w:tc>
        <w:tc>
          <w:tcPr>
            <w:tcW w:w="2394" w:type="dxa"/>
          </w:tcPr>
          <w:p w:rsidR="00470416" w:rsidRPr="003F4937" w:rsidRDefault="00470416" w:rsidP="00680263">
            <w:pPr>
              <w:pStyle w:val="ListParagraph"/>
              <w:spacing w:line="480" w:lineRule="auto"/>
              <w:ind w:left="0"/>
              <w:rPr>
                <w:rFonts w:asciiTheme="majorBidi" w:hAnsiTheme="majorBidi" w:cstheme="majorBidi"/>
                <w:sz w:val="24"/>
                <w:szCs w:val="24"/>
              </w:rPr>
            </w:pPr>
            <w:r w:rsidRPr="003F4937">
              <w:rPr>
                <w:rFonts w:asciiTheme="majorBidi" w:hAnsiTheme="majorBidi" w:cstheme="majorBidi"/>
                <w:sz w:val="24"/>
                <w:szCs w:val="24"/>
              </w:rPr>
              <w:t>12</w:t>
            </w:r>
          </w:p>
        </w:tc>
        <w:tc>
          <w:tcPr>
            <w:tcW w:w="2394" w:type="dxa"/>
          </w:tcPr>
          <w:p w:rsidR="00470416" w:rsidRPr="003F4937" w:rsidRDefault="00470416" w:rsidP="00680263">
            <w:pPr>
              <w:pStyle w:val="ListParagraph"/>
              <w:spacing w:line="480" w:lineRule="auto"/>
              <w:ind w:left="0"/>
              <w:rPr>
                <w:rFonts w:asciiTheme="majorBidi" w:hAnsiTheme="majorBidi" w:cstheme="majorBidi"/>
                <w:sz w:val="24"/>
                <w:szCs w:val="24"/>
              </w:rPr>
            </w:pPr>
            <w:r w:rsidRPr="003F4937">
              <w:rPr>
                <w:rFonts w:asciiTheme="majorBidi" w:hAnsiTheme="majorBidi" w:cstheme="majorBidi"/>
                <w:sz w:val="24"/>
                <w:szCs w:val="24"/>
              </w:rPr>
              <w:t>6</w:t>
            </w:r>
          </w:p>
        </w:tc>
        <w:tc>
          <w:tcPr>
            <w:tcW w:w="2394" w:type="dxa"/>
          </w:tcPr>
          <w:p w:rsidR="00470416" w:rsidRPr="003F4937" w:rsidRDefault="00470416" w:rsidP="00680263">
            <w:pPr>
              <w:pStyle w:val="ListParagraph"/>
              <w:spacing w:line="480" w:lineRule="auto"/>
              <w:ind w:left="0"/>
              <w:rPr>
                <w:rFonts w:asciiTheme="majorBidi" w:hAnsiTheme="majorBidi" w:cstheme="majorBidi"/>
                <w:sz w:val="24"/>
                <w:szCs w:val="24"/>
              </w:rPr>
            </w:pPr>
            <w:r w:rsidRPr="003F4937">
              <w:rPr>
                <w:rFonts w:asciiTheme="majorBidi" w:hAnsiTheme="majorBidi" w:cstheme="majorBidi"/>
                <w:sz w:val="24"/>
                <w:szCs w:val="24"/>
              </w:rPr>
              <w:t>NVG</w:t>
            </w:r>
          </w:p>
        </w:tc>
      </w:tr>
      <w:tr w:rsidR="00470416" w:rsidRPr="003F4937" w:rsidTr="002703D2">
        <w:tc>
          <w:tcPr>
            <w:tcW w:w="2394" w:type="dxa"/>
          </w:tcPr>
          <w:p w:rsidR="00470416" w:rsidRPr="003F4937" w:rsidRDefault="00470416" w:rsidP="00680263">
            <w:pPr>
              <w:pStyle w:val="ListParagraph"/>
              <w:spacing w:line="480" w:lineRule="auto"/>
              <w:ind w:left="0"/>
              <w:rPr>
                <w:rFonts w:asciiTheme="majorBidi" w:hAnsiTheme="majorBidi" w:cstheme="majorBidi"/>
                <w:sz w:val="24"/>
                <w:szCs w:val="24"/>
              </w:rPr>
            </w:pPr>
            <w:r w:rsidRPr="003F4937">
              <w:rPr>
                <w:rFonts w:asciiTheme="majorBidi" w:hAnsiTheme="majorBidi" w:cstheme="majorBidi"/>
                <w:sz w:val="24"/>
                <w:szCs w:val="24"/>
              </w:rPr>
              <w:t>2</w:t>
            </w:r>
          </w:p>
        </w:tc>
        <w:tc>
          <w:tcPr>
            <w:tcW w:w="2394" w:type="dxa"/>
          </w:tcPr>
          <w:p w:rsidR="00470416" w:rsidRPr="003F4937" w:rsidRDefault="00470416" w:rsidP="00680263">
            <w:pPr>
              <w:pStyle w:val="ListParagraph"/>
              <w:spacing w:line="480" w:lineRule="auto"/>
              <w:ind w:left="0"/>
              <w:rPr>
                <w:rFonts w:asciiTheme="majorBidi" w:hAnsiTheme="majorBidi" w:cstheme="majorBidi"/>
                <w:sz w:val="24"/>
                <w:szCs w:val="24"/>
              </w:rPr>
            </w:pPr>
            <w:r w:rsidRPr="003F4937">
              <w:rPr>
                <w:rFonts w:asciiTheme="majorBidi" w:hAnsiTheme="majorBidi" w:cstheme="majorBidi"/>
                <w:sz w:val="24"/>
                <w:szCs w:val="24"/>
              </w:rPr>
              <w:t>11</w:t>
            </w:r>
          </w:p>
        </w:tc>
        <w:tc>
          <w:tcPr>
            <w:tcW w:w="2394" w:type="dxa"/>
          </w:tcPr>
          <w:p w:rsidR="00470416" w:rsidRPr="003F4937" w:rsidRDefault="00470416" w:rsidP="00680263">
            <w:pPr>
              <w:pStyle w:val="ListParagraph"/>
              <w:spacing w:line="480" w:lineRule="auto"/>
              <w:ind w:left="0"/>
              <w:rPr>
                <w:rFonts w:asciiTheme="majorBidi" w:hAnsiTheme="majorBidi" w:cstheme="majorBidi"/>
                <w:sz w:val="24"/>
                <w:szCs w:val="24"/>
              </w:rPr>
            </w:pPr>
            <w:r w:rsidRPr="003F4937">
              <w:rPr>
                <w:rFonts w:asciiTheme="majorBidi" w:hAnsiTheme="majorBidi" w:cstheme="majorBidi"/>
                <w:sz w:val="24"/>
                <w:szCs w:val="24"/>
              </w:rPr>
              <w:t>2</w:t>
            </w:r>
          </w:p>
        </w:tc>
        <w:tc>
          <w:tcPr>
            <w:tcW w:w="2394" w:type="dxa"/>
          </w:tcPr>
          <w:p w:rsidR="00470416" w:rsidRPr="003F4937" w:rsidRDefault="00470416" w:rsidP="00680263">
            <w:pPr>
              <w:pStyle w:val="ListParagraph"/>
              <w:spacing w:line="480" w:lineRule="auto"/>
              <w:ind w:left="0"/>
              <w:rPr>
                <w:rFonts w:asciiTheme="majorBidi" w:hAnsiTheme="majorBidi" w:cstheme="majorBidi"/>
                <w:sz w:val="24"/>
                <w:szCs w:val="24"/>
              </w:rPr>
            </w:pPr>
            <w:r w:rsidRPr="003F4937">
              <w:rPr>
                <w:rFonts w:asciiTheme="majorBidi" w:hAnsiTheme="majorBidi" w:cstheme="majorBidi"/>
                <w:sz w:val="24"/>
                <w:szCs w:val="24"/>
              </w:rPr>
              <w:t>10</w:t>
            </w:r>
          </w:p>
        </w:tc>
      </w:tr>
    </w:tbl>
    <w:p w:rsidR="00470416" w:rsidRPr="003F4937" w:rsidRDefault="00470416" w:rsidP="00680263">
      <w:pPr>
        <w:pStyle w:val="ListParagraph"/>
        <w:spacing w:line="480" w:lineRule="auto"/>
        <w:ind w:left="1080"/>
        <w:rPr>
          <w:rFonts w:asciiTheme="majorBidi" w:hAnsiTheme="majorBidi" w:cstheme="majorBidi"/>
          <w:sz w:val="24"/>
          <w:szCs w:val="24"/>
        </w:rPr>
      </w:pPr>
    </w:p>
    <w:p w:rsidR="00470416" w:rsidRPr="003F4937" w:rsidRDefault="00470416" w:rsidP="00680263">
      <w:pPr>
        <w:pStyle w:val="IntenseQuote"/>
        <w:spacing w:line="480" w:lineRule="auto"/>
        <w:rPr>
          <w:rFonts w:asciiTheme="majorBidi" w:hAnsiTheme="majorBidi" w:cstheme="majorBidi"/>
        </w:rPr>
      </w:pPr>
    </w:p>
    <w:p w:rsidR="00470416" w:rsidRPr="003F4937" w:rsidRDefault="00470416" w:rsidP="00680263">
      <w:pPr>
        <w:pStyle w:val="IntenseQuote"/>
        <w:spacing w:line="480" w:lineRule="auto"/>
        <w:rPr>
          <w:rFonts w:asciiTheme="majorBidi" w:hAnsiTheme="majorBidi" w:cstheme="majorBidi"/>
        </w:rPr>
      </w:pPr>
    </w:p>
    <w:p w:rsidR="00470416" w:rsidRPr="003F4937" w:rsidRDefault="00470416" w:rsidP="00680263">
      <w:pPr>
        <w:pStyle w:val="IntenseQuote"/>
        <w:spacing w:line="480" w:lineRule="auto"/>
        <w:rPr>
          <w:rFonts w:asciiTheme="majorBidi" w:hAnsiTheme="majorBidi" w:cstheme="majorBidi"/>
        </w:rPr>
      </w:pPr>
    </w:p>
    <w:p w:rsidR="00470416" w:rsidRPr="003F4937" w:rsidRDefault="00470416" w:rsidP="00680263">
      <w:pPr>
        <w:pStyle w:val="IntenseQuote"/>
        <w:numPr>
          <w:ilvl w:val="0"/>
          <w:numId w:val="5"/>
        </w:numPr>
        <w:pBdr>
          <w:bottom w:val="dashDotStroked" w:sz="24" w:space="4" w:color="auto"/>
        </w:pBdr>
        <w:spacing w:line="480" w:lineRule="auto"/>
        <w:rPr>
          <w:rFonts w:asciiTheme="majorBidi" w:hAnsiTheme="majorBidi" w:cstheme="majorBidi"/>
        </w:rPr>
      </w:pPr>
      <w:r w:rsidRPr="003F4937">
        <w:rPr>
          <w:rFonts w:asciiTheme="majorBidi" w:hAnsiTheme="majorBidi" w:cstheme="majorBidi"/>
        </w:rPr>
        <w:t>Discussion:</w:t>
      </w:r>
    </w:p>
    <w:p w:rsidR="00470416" w:rsidRPr="003F4937" w:rsidRDefault="00470416" w:rsidP="00680263">
      <w:pPr>
        <w:pStyle w:val="ListParagraph"/>
        <w:numPr>
          <w:ilvl w:val="0"/>
          <w:numId w:val="3"/>
        </w:numPr>
        <w:spacing w:line="480" w:lineRule="auto"/>
        <w:rPr>
          <w:rFonts w:asciiTheme="majorBidi" w:hAnsiTheme="majorBidi" w:cstheme="majorBidi"/>
          <w:b/>
          <w:sz w:val="24"/>
          <w:szCs w:val="24"/>
          <w:u w:val="single"/>
        </w:rPr>
      </w:pPr>
      <w:r w:rsidRPr="003F4937">
        <w:rPr>
          <w:rFonts w:asciiTheme="majorBidi" w:hAnsiTheme="majorBidi" w:cstheme="majorBidi"/>
          <w:b/>
          <w:sz w:val="24"/>
          <w:szCs w:val="24"/>
          <w:u w:val="single"/>
        </w:rPr>
        <w:t>Aseptic Technique:</w:t>
      </w:r>
    </w:p>
    <w:p w:rsidR="00470416" w:rsidRPr="003F4937" w:rsidRDefault="00470416" w:rsidP="00680263">
      <w:pPr>
        <w:pStyle w:val="ListParagraph"/>
        <w:spacing w:line="480" w:lineRule="auto"/>
        <w:rPr>
          <w:rFonts w:asciiTheme="majorBidi" w:hAnsiTheme="majorBidi" w:cstheme="majorBidi"/>
          <w:sz w:val="24"/>
          <w:szCs w:val="24"/>
        </w:rPr>
      </w:pPr>
      <w:r w:rsidRPr="003F4937">
        <w:rPr>
          <w:rFonts w:asciiTheme="majorBidi" w:hAnsiTheme="majorBidi" w:cstheme="majorBidi"/>
          <w:sz w:val="24"/>
          <w:szCs w:val="24"/>
        </w:rPr>
        <w:t>In both tubes of BHI broth bacterial growths was present.</w:t>
      </w:r>
    </w:p>
    <w:p w:rsidR="00470416" w:rsidRPr="003F4937" w:rsidRDefault="00470416" w:rsidP="00680263">
      <w:pPr>
        <w:pStyle w:val="ListParagraph"/>
        <w:numPr>
          <w:ilvl w:val="0"/>
          <w:numId w:val="3"/>
        </w:numPr>
        <w:spacing w:line="480" w:lineRule="auto"/>
        <w:rPr>
          <w:rFonts w:asciiTheme="majorBidi" w:hAnsiTheme="majorBidi" w:cstheme="majorBidi"/>
          <w:b/>
          <w:sz w:val="24"/>
          <w:szCs w:val="24"/>
        </w:rPr>
      </w:pPr>
      <w:r w:rsidRPr="003F4937">
        <w:rPr>
          <w:rFonts w:asciiTheme="majorBidi" w:hAnsiTheme="majorBidi" w:cstheme="majorBidi"/>
          <w:b/>
          <w:sz w:val="24"/>
          <w:szCs w:val="24"/>
          <w:u w:val="single"/>
        </w:rPr>
        <w:t>Selective Agar and colony morphology</w:t>
      </w:r>
      <w:r w:rsidRPr="003F4937">
        <w:rPr>
          <w:rFonts w:asciiTheme="majorBidi" w:hAnsiTheme="majorBidi" w:cstheme="majorBidi"/>
          <w:b/>
          <w:sz w:val="24"/>
          <w:szCs w:val="24"/>
        </w:rPr>
        <w:t>:</w:t>
      </w:r>
    </w:p>
    <w:p w:rsidR="00470416" w:rsidRPr="003F4937" w:rsidRDefault="00470416" w:rsidP="00680263">
      <w:pPr>
        <w:pStyle w:val="ListParagraph"/>
        <w:spacing w:line="480" w:lineRule="auto"/>
        <w:rPr>
          <w:rFonts w:asciiTheme="majorBidi" w:hAnsiTheme="majorBidi" w:cstheme="majorBidi"/>
          <w:sz w:val="24"/>
          <w:szCs w:val="24"/>
        </w:rPr>
      </w:pPr>
      <w:r w:rsidRPr="003F4937">
        <w:rPr>
          <w:rFonts w:asciiTheme="majorBidi" w:hAnsiTheme="majorBidi" w:cstheme="majorBidi"/>
          <w:sz w:val="24"/>
          <w:szCs w:val="24"/>
        </w:rPr>
        <w:t>Microbial growth was noticed in the BPA plate only and none was present in the VRBG, BGA, and BCA plates.</w:t>
      </w:r>
    </w:p>
    <w:p w:rsidR="00470416" w:rsidRPr="003F4937" w:rsidRDefault="00470416" w:rsidP="00680263">
      <w:pPr>
        <w:pStyle w:val="ListParagraph"/>
        <w:numPr>
          <w:ilvl w:val="0"/>
          <w:numId w:val="3"/>
        </w:numPr>
        <w:spacing w:line="480" w:lineRule="auto"/>
        <w:rPr>
          <w:rFonts w:asciiTheme="majorBidi" w:hAnsiTheme="majorBidi" w:cstheme="majorBidi"/>
          <w:b/>
          <w:sz w:val="24"/>
          <w:szCs w:val="24"/>
          <w:u w:val="single"/>
        </w:rPr>
      </w:pPr>
      <w:r w:rsidRPr="003F4937">
        <w:rPr>
          <w:rFonts w:asciiTheme="majorBidi" w:hAnsiTheme="majorBidi" w:cstheme="majorBidi"/>
          <w:b/>
          <w:sz w:val="24"/>
          <w:szCs w:val="24"/>
          <w:u w:val="single"/>
        </w:rPr>
        <w:t>Serial dilutions:</w:t>
      </w:r>
    </w:p>
    <w:p w:rsidR="00470416" w:rsidRPr="003F4937" w:rsidRDefault="00470416" w:rsidP="00680263">
      <w:pPr>
        <w:pStyle w:val="ListParagraph"/>
        <w:spacing w:line="480" w:lineRule="auto"/>
        <w:rPr>
          <w:rFonts w:asciiTheme="majorBidi" w:hAnsiTheme="majorBidi" w:cstheme="majorBidi"/>
          <w:b/>
          <w:sz w:val="24"/>
          <w:szCs w:val="24"/>
        </w:rPr>
      </w:pPr>
      <w:r w:rsidRPr="003F4937">
        <w:rPr>
          <w:rFonts w:asciiTheme="majorBidi" w:hAnsiTheme="majorBidi" w:cstheme="majorBidi"/>
          <w:b/>
          <w:sz w:val="24"/>
          <w:szCs w:val="24"/>
        </w:rPr>
        <w:t>Spread plate technique:</w:t>
      </w:r>
    </w:p>
    <w:p w:rsidR="00470416" w:rsidRPr="003F4937" w:rsidRDefault="00470416" w:rsidP="00680263">
      <w:pPr>
        <w:pStyle w:val="ListParagraph"/>
        <w:spacing w:line="480" w:lineRule="auto"/>
        <w:rPr>
          <w:rFonts w:asciiTheme="majorBidi" w:hAnsiTheme="majorBidi" w:cstheme="majorBidi"/>
          <w:sz w:val="24"/>
          <w:szCs w:val="24"/>
        </w:rPr>
      </w:pPr>
      <w:r w:rsidRPr="003F4937">
        <w:rPr>
          <w:rFonts w:asciiTheme="majorBidi" w:hAnsiTheme="majorBidi" w:cstheme="majorBidi"/>
          <w:sz w:val="24"/>
          <w:szCs w:val="24"/>
        </w:rPr>
        <w:t>In the 10</w:t>
      </w:r>
      <w:r w:rsidRPr="003F4937">
        <w:rPr>
          <w:rFonts w:asciiTheme="majorBidi" w:hAnsiTheme="majorBidi" w:cstheme="majorBidi"/>
          <w:sz w:val="24"/>
          <w:szCs w:val="24"/>
          <w:vertAlign w:val="superscript"/>
        </w:rPr>
        <w:t xml:space="preserve">-7 </w:t>
      </w:r>
      <w:r w:rsidRPr="003F4937">
        <w:rPr>
          <w:rFonts w:asciiTheme="majorBidi" w:hAnsiTheme="majorBidi" w:cstheme="majorBidi"/>
          <w:sz w:val="24"/>
          <w:szCs w:val="24"/>
        </w:rPr>
        <w:t>and 10</w:t>
      </w:r>
      <w:r w:rsidRPr="003F4937">
        <w:rPr>
          <w:rFonts w:asciiTheme="majorBidi" w:hAnsiTheme="majorBidi" w:cstheme="majorBidi"/>
          <w:sz w:val="24"/>
          <w:szCs w:val="24"/>
          <w:vertAlign w:val="superscript"/>
        </w:rPr>
        <w:t>-8</w:t>
      </w:r>
      <w:r w:rsidRPr="003F4937">
        <w:rPr>
          <w:rFonts w:asciiTheme="majorBidi" w:hAnsiTheme="majorBidi" w:cstheme="majorBidi"/>
          <w:sz w:val="24"/>
          <w:szCs w:val="24"/>
        </w:rPr>
        <w:t xml:space="preserve"> dilutions very few numbers of colonies was noticed. Only in the 10</w:t>
      </w:r>
      <w:r w:rsidRPr="003F4937">
        <w:rPr>
          <w:rFonts w:asciiTheme="majorBidi" w:hAnsiTheme="majorBidi" w:cstheme="majorBidi"/>
          <w:sz w:val="24"/>
          <w:szCs w:val="24"/>
          <w:vertAlign w:val="superscript"/>
        </w:rPr>
        <w:t>-6</w:t>
      </w:r>
      <w:r w:rsidRPr="003F4937">
        <w:rPr>
          <w:rFonts w:asciiTheme="majorBidi" w:hAnsiTheme="majorBidi" w:cstheme="majorBidi"/>
          <w:sz w:val="24"/>
          <w:szCs w:val="24"/>
        </w:rPr>
        <w:t xml:space="preserve"> dilution significant amount of colonies was formed. Only the 10</w:t>
      </w:r>
      <w:r w:rsidRPr="003F4937">
        <w:rPr>
          <w:rFonts w:asciiTheme="majorBidi" w:hAnsiTheme="majorBidi" w:cstheme="majorBidi"/>
          <w:sz w:val="24"/>
          <w:szCs w:val="24"/>
          <w:vertAlign w:val="superscript"/>
        </w:rPr>
        <w:t>-6</w:t>
      </w:r>
      <w:r w:rsidRPr="003F4937">
        <w:rPr>
          <w:rFonts w:asciiTheme="majorBidi" w:hAnsiTheme="majorBidi" w:cstheme="majorBidi"/>
          <w:sz w:val="24"/>
          <w:szCs w:val="24"/>
        </w:rPr>
        <w:t xml:space="preserve"> dilution yield results to be calculated.</w:t>
      </w:r>
    </w:p>
    <w:p w:rsidR="00470416" w:rsidRPr="003F4937" w:rsidRDefault="00470416" w:rsidP="00680263">
      <w:pPr>
        <w:pStyle w:val="ListParagraph"/>
        <w:spacing w:line="480" w:lineRule="auto"/>
        <w:rPr>
          <w:rFonts w:asciiTheme="majorBidi" w:hAnsiTheme="majorBidi" w:cstheme="majorBidi"/>
          <w:b/>
          <w:sz w:val="24"/>
          <w:szCs w:val="24"/>
        </w:rPr>
      </w:pPr>
      <w:r w:rsidRPr="003F4937">
        <w:rPr>
          <w:rFonts w:asciiTheme="majorBidi" w:hAnsiTheme="majorBidi" w:cstheme="majorBidi"/>
          <w:b/>
          <w:sz w:val="24"/>
          <w:szCs w:val="24"/>
        </w:rPr>
        <w:t>Pour plate technique:</w:t>
      </w:r>
    </w:p>
    <w:p w:rsidR="00470416" w:rsidRPr="003F4937" w:rsidRDefault="00470416" w:rsidP="00680263">
      <w:pPr>
        <w:pStyle w:val="ListParagraph"/>
        <w:spacing w:line="480" w:lineRule="auto"/>
        <w:rPr>
          <w:rFonts w:asciiTheme="majorBidi" w:hAnsiTheme="majorBidi" w:cstheme="majorBidi"/>
          <w:sz w:val="24"/>
          <w:szCs w:val="24"/>
        </w:rPr>
      </w:pPr>
      <w:r w:rsidRPr="003F4937">
        <w:rPr>
          <w:rFonts w:asciiTheme="majorBidi" w:hAnsiTheme="majorBidi" w:cstheme="majorBidi"/>
          <w:sz w:val="24"/>
          <w:szCs w:val="24"/>
        </w:rPr>
        <w:t>In the 10</w:t>
      </w:r>
      <w:r w:rsidRPr="003F4937">
        <w:rPr>
          <w:rFonts w:asciiTheme="majorBidi" w:hAnsiTheme="majorBidi" w:cstheme="majorBidi"/>
          <w:sz w:val="24"/>
          <w:szCs w:val="24"/>
          <w:vertAlign w:val="superscript"/>
        </w:rPr>
        <w:t>-6</w:t>
      </w:r>
      <w:r w:rsidRPr="003F4937">
        <w:rPr>
          <w:rFonts w:asciiTheme="majorBidi" w:hAnsiTheme="majorBidi" w:cstheme="majorBidi"/>
          <w:sz w:val="24"/>
          <w:szCs w:val="24"/>
        </w:rPr>
        <w:t xml:space="preserve"> and 10</w:t>
      </w:r>
      <w:r w:rsidRPr="003F4937">
        <w:rPr>
          <w:rFonts w:asciiTheme="majorBidi" w:hAnsiTheme="majorBidi" w:cstheme="majorBidi"/>
          <w:sz w:val="24"/>
          <w:szCs w:val="24"/>
          <w:vertAlign w:val="superscript"/>
        </w:rPr>
        <w:t>-7</w:t>
      </w:r>
      <w:r w:rsidRPr="003F4937">
        <w:rPr>
          <w:rFonts w:asciiTheme="majorBidi" w:hAnsiTheme="majorBidi" w:cstheme="majorBidi"/>
          <w:sz w:val="24"/>
          <w:szCs w:val="24"/>
        </w:rPr>
        <w:t xml:space="preserve"> dilutions a number of colonies were formed but the 10</w:t>
      </w:r>
      <w:r w:rsidRPr="003F4937">
        <w:rPr>
          <w:rFonts w:asciiTheme="majorBidi" w:hAnsiTheme="majorBidi" w:cstheme="majorBidi"/>
          <w:sz w:val="24"/>
          <w:szCs w:val="24"/>
          <w:vertAlign w:val="superscript"/>
        </w:rPr>
        <w:t>-8</w:t>
      </w:r>
      <w:r w:rsidRPr="003F4937">
        <w:rPr>
          <w:rFonts w:asciiTheme="majorBidi" w:hAnsiTheme="majorBidi" w:cstheme="majorBidi"/>
          <w:sz w:val="24"/>
          <w:szCs w:val="24"/>
        </w:rPr>
        <w:t xml:space="preserve"> dilution did not yield enough colonies to be calculated. </w:t>
      </w:r>
    </w:p>
    <w:p w:rsidR="00470416" w:rsidRPr="003F4937" w:rsidRDefault="00470416" w:rsidP="00680263">
      <w:pPr>
        <w:pStyle w:val="ListParagraph"/>
        <w:spacing w:line="480" w:lineRule="auto"/>
        <w:rPr>
          <w:rFonts w:asciiTheme="majorBidi" w:hAnsiTheme="majorBidi" w:cstheme="majorBidi"/>
          <w:b/>
          <w:sz w:val="24"/>
          <w:szCs w:val="24"/>
        </w:rPr>
      </w:pPr>
      <w:r w:rsidRPr="003F4937">
        <w:rPr>
          <w:rFonts w:asciiTheme="majorBidi" w:hAnsiTheme="majorBidi" w:cstheme="majorBidi"/>
          <w:b/>
          <w:sz w:val="24"/>
          <w:szCs w:val="24"/>
        </w:rPr>
        <w:t>CFU calculations:</w:t>
      </w:r>
    </w:p>
    <w:p w:rsidR="00470416" w:rsidRPr="003F4937" w:rsidRDefault="00470416" w:rsidP="00680263">
      <w:pPr>
        <w:pStyle w:val="ListParagraph"/>
        <w:numPr>
          <w:ilvl w:val="0"/>
          <w:numId w:val="4"/>
        </w:numPr>
        <w:spacing w:line="480" w:lineRule="auto"/>
        <w:rPr>
          <w:rFonts w:asciiTheme="majorBidi" w:hAnsiTheme="majorBidi" w:cstheme="majorBidi"/>
          <w:sz w:val="24"/>
          <w:szCs w:val="24"/>
        </w:rPr>
      </w:pPr>
      <w:r w:rsidRPr="003F4937">
        <w:rPr>
          <w:rFonts w:asciiTheme="majorBidi" w:hAnsiTheme="majorBidi" w:cstheme="majorBidi"/>
          <w:sz w:val="24"/>
          <w:szCs w:val="24"/>
        </w:rPr>
        <w:t>CFU/g= average number of colonies on duplicate plates*1/dilution factor.</w:t>
      </w:r>
    </w:p>
    <w:p w:rsidR="00470416" w:rsidRPr="003F4937" w:rsidRDefault="00470416" w:rsidP="00680263">
      <w:pPr>
        <w:pStyle w:val="ListParagraph"/>
        <w:numPr>
          <w:ilvl w:val="0"/>
          <w:numId w:val="4"/>
        </w:numPr>
        <w:spacing w:line="480" w:lineRule="auto"/>
        <w:rPr>
          <w:rFonts w:asciiTheme="majorBidi" w:hAnsiTheme="majorBidi" w:cstheme="majorBidi"/>
          <w:sz w:val="24"/>
          <w:szCs w:val="24"/>
        </w:rPr>
      </w:pPr>
      <w:r w:rsidRPr="003F4937">
        <w:rPr>
          <w:rFonts w:asciiTheme="majorBidi" w:hAnsiTheme="majorBidi" w:cstheme="majorBidi"/>
          <w:sz w:val="24"/>
          <w:szCs w:val="24"/>
        </w:rPr>
        <w:t>Dilution factor= initial dilution*subsequent dilution(s)*amount plated.</w:t>
      </w:r>
    </w:p>
    <w:p w:rsidR="00470416" w:rsidRPr="003F4937" w:rsidRDefault="00470416" w:rsidP="00680263">
      <w:pPr>
        <w:pStyle w:val="ListParagraph"/>
        <w:numPr>
          <w:ilvl w:val="0"/>
          <w:numId w:val="4"/>
        </w:numPr>
        <w:spacing w:line="480" w:lineRule="auto"/>
        <w:rPr>
          <w:rFonts w:asciiTheme="majorBidi" w:hAnsiTheme="majorBidi" w:cstheme="majorBidi"/>
          <w:sz w:val="24"/>
          <w:szCs w:val="24"/>
        </w:rPr>
      </w:pPr>
      <w:r w:rsidRPr="003F4937">
        <w:rPr>
          <w:rFonts w:asciiTheme="majorBidi" w:hAnsiTheme="majorBidi" w:cstheme="majorBidi"/>
          <w:sz w:val="24"/>
          <w:szCs w:val="24"/>
        </w:rPr>
        <w:t>Average number of colonies= (count on plate 1+count on plate 2)/2</w:t>
      </w:r>
    </w:p>
    <w:p w:rsidR="00470416" w:rsidRDefault="00470416" w:rsidP="00680263">
      <w:r>
        <w:br w:type="page"/>
      </w:r>
    </w:p>
    <w:p w:rsidR="00470416" w:rsidRPr="003F4937" w:rsidRDefault="00470416" w:rsidP="00680263">
      <w:pPr>
        <w:pStyle w:val="ListParagraph"/>
        <w:numPr>
          <w:ilvl w:val="0"/>
          <w:numId w:val="6"/>
        </w:numPr>
        <w:spacing w:line="480" w:lineRule="auto"/>
        <w:rPr>
          <w:rFonts w:asciiTheme="majorBidi" w:hAnsiTheme="majorBidi" w:cstheme="majorBidi"/>
          <w:b/>
          <w:sz w:val="24"/>
          <w:szCs w:val="24"/>
        </w:rPr>
      </w:pPr>
      <w:r w:rsidRPr="003F4937">
        <w:rPr>
          <w:rFonts w:asciiTheme="majorBidi" w:hAnsiTheme="majorBidi" w:cstheme="majorBidi"/>
          <w:b/>
          <w:sz w:val="24"/>
          <w:szCs w:val="24"/>
        </w:rPr>
        <w:lastRenderedPageBreak/>
        <w:t>Calculations for spread plate:</w:t>
      </w:r>
    </w:p>
    <w:tbl>
      <w:tblPr>
        <w:tblStyle w:val="TableGrid"/>
        <w:tblW w:w="0" w:type="auto"/>
        <w:tblInd w:w="1080" w:type="dxa"/>
        <w:tblLook w:val="04A0"/>
      </w:tblPr>
      <w:tblGrid>
        <w:gridCol w:w="1895"/>
        <w:gridCol w:w="1969"/>
        <w:gridCol w:w="1956"/>
        <w:gridCol w:w="1956"/>
      </w:tblGrid>
      <w:tr w:rsidR="00470416" w:rsidRPr="003F4937" w:rsidTr="002703D2">
        <w:tc>
          <w:tcPr>
            <w:tcW w:w="2061" w:type="dxa"/>
          </w:tcPr>
          <w:p w:rsidR="00470416" w:rsidRPr="003F4937" w:rsidRDefault="00470416" w:rsidP="00680263">
            <w:pPr>
              <w:pStyle w:val="ListParagraph"/>
              <w:spacing w:line="480" w:lineRule="auto"/>
              <w:ind w:left="0"/>
              <w:rPr>
                <w:rFonts w:asciiTheme="majorBidi" w:hAnsiTheme="majorBidi" w:cstheme="majorBidi"/>
                <w:sz w:val="24"/>
                <w:szCs w:val="24"/>
              </w:rPr>
            </w:pPr>
          </w:p>
        </w:tc>
        <w:tc>
          <w:tcPr>
            <w:tcW w:w="2145" w:type="dxa"/>
          </w:tcPr>
          <w:p w:rsidR="00470416" w:rsidRPr="003F4937" w:rsidRDefault="00470416" w:rsidP="00680263">
            <w:pPr>
              <w:pStyle w:val="ListParagraph"/>
              <w:spacing w:line="480" w:lineRule="auto"/>
              <w:ind w:left="0"/>
              <w:rPr>
                <w:rFonts w:asciiTheme="majorBidi" w:hAnsiTheme="majorBidi" w:cstheme="majorBidi"/>
                <w:sz w:val="24"/>
                <w:szCs w:val="24"/>
                <w:vertAlign w:val="superscript"/>
              </w:rPr>
            </w:pPr>
            <w:r w:rsidRPr="003F4937">
              <w:rPr>
                <w:rFonts w:asciiTheme="majorBidi" w:hAnsiTheme="majorBidi" w:cstheme="majorBidi"/>
                <w:sz w:val="24"/>
                <w:szCs w:val="24"/>
              </w:rPr>
              <w:t>10</w:t>
            </w:r>
            <w:r w:rsidRPr="003F4937">
              <w:rPr>
                <w:rFonts w:asciiTheme="majorBidi" w:hAnsiTheme="majorBidi" w:cstheme="majorBidi"/>
                <w:sz w:val="24"/>
                <w:szCs w:val="24"/>
                <w:vertAlign w:val="superscript"/>
              </w:rPr>
              <w:t>-6</w:t>
            </w:r>
          </w:p>
        </w:tc>
        <w:tc>
          <w:tcPr>
            <w:tcW w:w="2145" w:type="dxa"/>
          </w:tcPr>
          <w:p w:rsidR="00470416" w:rsidRPr="003F4937" w:rsidRDefault="00470416" w:rsidP="00680263">
            <w:pPr>
              <w:pStyle w:val="ListParagraph"/>
              <w:spacing w:line="480" w:lineRule="auto"/>
              <w:ind w:left="0"/>
              <w:rPr>
                <w:rFonts w:asciiTheme="majorBidi" w:hAnsiTheme="majorBidi" w:cstheme="majorBidi"/>
                <w:sz w:val="24"/>
                <w:szCs w:val="24"/>
                <w:vertAlign w:val="superscript"/>
              </w:rPr>
            </w:pPr>
            <w:r w:rsidRPr="003F4937">
              <w:rPr>
                <w:rFonts w:asciiTheme="majorBidi" w:hAnsiTheme="majorBidi" w:cstheme="majorBidi"/>
                <w:sz w:val="24"/>
                <w:szCs w:val="24"/>
              </w:rPr>
              <w:t>10</w:t>
            </w:r>
            <w:r w:rsidRPr="003F4937">
              <w:rPr>
                <w:rFonts w:asciiTheme="majorBidi" w:hAnsiTheme="majorBidi" w:cstheme="majorBidi"/>
                <w:sz w:val="24"/>
                <w:szCs w:val="24"/>
                <w:vertAlign w:val="superscript"/>
              </w:rPr>
              <w:t>-7</w:t>
            </w:r>
          </w:p>
        </w:tc>
        <w:tc>
          <w:tcPr>
            <w:tcW w:w="2145" w:type="dxa"/>
          </w:tcPr>
          <w:p w:rsidR="00470416" w:rsidRPr="003F4937" w:rsidRDefault="00470416" w:rsidP="00680263">
            <w:pPr>
              <w:pStyle w:val="ListParagraph"/>
              <w:spacing w:line="480" w:lineRule="auto"/>
              <w:ind w:left="0"/>
              <w:rPr>
                <w:rFonts w:asciiTheme="majorBidi" w:hAnsiTheme="majorBidi" w:cstheme="majorBidi"/>
                <w:sz w:val="24"/>
                <w:szCs w:val="24"/>
                <w:vertAlign w:val="superscript"/>
              </w:rPr>
            </w:pPr>
            <w:r w:rsidRPr="003F4937">
              <w:rPr>
                <w:rFonts w:asciiTheme="majorBidi" w:hAnsiTheme="majorBidi" w:cstheme="majorBidi"/>
                <w:sz w:val="24"/>
                <w:szCs w:val="24"/>
              </w:rPr>
              <w:t>10</w:t>
            </w:r>
            <w:r w:rsidRPr="003F4937">
              <w:rPr>
                <w:rFonts w:asciiTheme="majorBidi" w:hAnsiTheme="majorBidi" w:cstheme="majorBidi"/>
                <w:sz w:val="24"/>
                <w:szCs w:val="24"/>
                <w:vertAlign w:val="superscript"/>
              </w:rPr>
              <w:t>-8</w:t>
            </w:r>
          </w:p>
        </w:tc>
      </w:tr>
      <w:tr w:rsidR="00470416" w:rsidRPr="003F4937" w:rsidTr="002703D2">
        <w:tc>
          <w:tcPr>
            <w:tcW w:w="2061" w:type="dxa"/>
          </w:tcPr>
          <w:p w:rsidR="00470416" w:rsidRPr="003F4937" w:rsidRDefault="00470416" w:rsidP="00680263">
            <w:pPr>
              <w:pStyle w:val="ListParagraph"/>
              <w:spacing w:line="480" w:lineRule="auto"/>
              <w:ind w:left="0"/>
              <w:rPr>
                <w:rFonts w:asciiTheme="majorBidi" w:hAnsiTheme="majorBidi" w:cstheme="majorBidi"/>
                <w:sz w:val="24"/>
                <w:szCs w:val="24"/>
              </w:rPr>
            </w:pPr>
            <w:r w:rsidRPr="003F4937">
              <w:rPr>
                <w:rFonts w:asciiTheme="majorBidi" w:hAnsiTheme="majorBidi" w:cstheme="majorBidi"/>
                <w:sz w:val="24"/>
                <w:szCs w:val="24"/>
              </w:rPr>
              <w:t>1</w:t>
            </w:r>
          </w:p>
        </w:tc>
        <w:tc>
          <w:tcPr>
            <w:tcW w:w="2145" w:type="dxa"/>
          </w:tcPr>
          <w:p w:rsidR="00470416" w:rsidRPr="003F4937" w:rsidRDefault="00470416" w:rsidP="00680263">
            <w:pPr>
              <w:pStyle w:val="ListParagraph"/>
              <w:spacing w:line="480" w:lineRule="auto"/>
              <w:ind w:left="0"/>
              <w:rPr>
                <w:rFonts w:asciiTheme="majorBidi" w:hAnsiTheme="majorBidi" w:cstheme="majorBidi"/>
                <w:sz w:val="24"/>
                <w:szCs w:val="24"/>
              </w:rPr>
            </w:pPr>
            <w:r w:rsidRPr="003F4937">
              <w:rPr>
                <w:rFonts w:asciiTheme="majorBidi" w:hAnsiTheme="majorBidi" w:cstheme="majorBidi"/>
                <w:sz w:val="24"/>
                <w:szCs w:val="24"/>
              </w:rPr>
              <w:t>5</w:t>
            </w:r>
          </w:p>
        </w:tc>
        <w:tc>
          <w:tcPr>
            <w:tcW w:w="2145" w:type="dxa"/>
          </w:tcPr>
          <w:p w:rsidR="00470416" w:rsidRPr="003F4937" w:rsidRDefault="00470416" w:rsidP="00680263">
            <w:pPr>
              <w:pStyle w:val="ListParagraph"/>
              <w:spacing w:line="480" w:lineRule="auto"/>
              <w:ind w:left="0"/>
              <w:rPr>
                <w:rFonts w:asciiTheme="majorBidi" w:hAnsiTheme="majorBidi" w:cstheme="majorBidi"/>
                <w:sz w:val="24"/>
                <w:szCs w:val="24"/>
              </w:rPr>
            </w:pPr>
            <w:r w:rsidRPr="003F4937">
              <w:rPr>
                <w:rFonts w:asciiTheme="majorBidi" w:hAnsiTheme="majorBidi" w:cstheme="majorBidi"/>
                <w:sz w:val="24"/>
                <w:szCs w:val="24"/>
              </w:rPr>
              <w:t>NVG</w:t>
            </w:r>
          </w:p>
        </w:tc>
        <w:tc>
          <w:tcPr>
            <w:tcW w:w="2145" w:type="dxa"/>
          </w:tcPr>
          <w:p w:rsidR="00470416" w:rsidRPr="003F4937" w:rsidRDefault="00470416" w:rsidP="00680263">
            <w:pPr>
              <w:pStyle w:val="ListParagraph"/>
              <w:spacing w:line="480" w:lineRule="auto"/>
              <w:ind w:left="0"/>
              <w:rPr>
                <w:rFonts w:asciiTheme="majorBidi" w:hAnsiTheme="majorBidi" w:cstheme="majorBidi"/>
                <w:sz w:val="24"/>
                <w:szCs w:val="24"/>
              </w:rPr>
            </w:pPr>
            <w:r w:rsidRPr="003F4937">
              <w:rPr>
                <w:rFonts w:asciiTheme="majorBidi" w:hAnsiTheme="majorBidi" w:cstheme="majorBidi"/>
                <w:sz w:val="24"/>
                <w:szCs w:val="24"/>
              </w:rPr>
              <w:t>NVG</w:t>
            </w:r>
          </w:p>
        </w:tc>
      </w:tr>
      <w:tr w:rsidR="00470416" w:rsidRPr="003F4937" w:rsidTr="002703D2">
        <w:tc>
          <w:tcPr>
            <w:tcW w:w="2061" w:type="dxa"/>
          </w:tcPr>
          <w:p w:rsidR="00470416" w:rsidRPr="003F4937" w:rsidRDefault="00470416" w:rsidP="00680263">
            <w:pPr>
              <w:pStyle w:val="ListParagraph"/>
              <w:spacing w:line="480" w:lineRule="auto"/>
              <w:ind w:left="0"/>
              <w:rPr>
                <w:rFonts w:asciiTheme="majorBidi" w:hAnsiTheme="majorBidi" w:cstheme="majorBidi"/>
                <w:sz w:val="24"/>
                <w:szCs w:val="24"/>
              </w:rPr>
            </w:pPr>
            <w:r w:rsidRPr="003F4937">
              <w:rPr>
                <w:rFonts w:asciiTheme="majorBidi" w:hAnsiTheme="majorBidi" w:cstheme="majorBidi"/>
                <w:sz w:val="24"/>
                <w:szCs w:val="24"/>
              </w:rPr>
              <w:t>2</w:t>
            </w:r>
          </w:p>
        </w:tc>
        <w:tc>
          <w:tcPr>
            <w:tcW w:w="2145" w:type="dxa"/>
          </w:tcPr>
          <w:p w:rsidR="00470416" w:rsidRPr="003F4937" w:rsidRDefault="00470416" w:rsidP="00680263">
            <w:pPr>
              <w:pStyle w:val="ListParagraph"/>
              <w:spacing w:line="480" w:lineRule="auto"/>
              <w:ind w:left="0"/>
              <w:rPr>
                <w:rFonts w:asciiTheme="majorBidi" w:hAnsiTheme="majorBidi" w:cstheme="majorBidi"/>
                <w:sz w:val="24"/>
                <w:szCs w:val="24"/>
              </w:rPr>
            </w:pPr>
            <w:r w:rsidRPr="003F4937">
              <w:rPr>
                <w:rFonts w:asciiTheme="majorBidi" w:hAnsiTheme="majorBidi" w:cstheme="majorBidi"/>
                <w:sz w:val="24"/>
                <w:szCs w:val="24"/>
              </w:rPr>
              <w:t>23</w:t>
            </w:r>
          </w:p>
        </w:tc>
        <w:tc>
          <w:tcPr>
            <w:tcW w:w="2145" w:type="dxa"/>
          </w:tcPr>
          <w:p w:rsidR="00470416" w:rsidRPr="003F4937" w:rsidRDefault="00470416" w:rsidP="00680263">
            <w:pPr>
              <w:pStyle w:val="ListParagraph"/>
              <w:spacing w:line="480" w:lineRule="auto"/>
              <w:ind w:left="0"/>
              <w:rPr>
                <w:rFonts w:asciiTheme="majorBidi" w:hAnsiTheme="majorBidi" w:cstheme="majorBidi"/>
                <w:sz w:val="24"/>
                <w:szCs w:val="24"/>
              </w:rPr>
            </w:pPr>
            <w:r w:rsidRPr="003F4937">
              <w:rPr>
                <w:rFonts w:asciiTheme="majorBidi" w:hAnsiTheme="majorBidi" w:cstheme="majorBidi"/>
                <w:sz w:val="24"/>
                <w:szCs w:val="24"/>
              </w:rPr>
              <w:t>6</w:t>
            </w:r>
          </w:p>
        </w:tc>
        <w:tc>
          <w:tcPr>
            <w:tcW w:w="2145" w:type="dxa"/>
          </w:tcPr>
          <w:p w:rsidR="00470416" w:rsidRPr="003F4937" w:rsidRDefault="00470416" w:rsidP="00680263">
            <w:pPr>
              <w:pStyle w:val="ListParagraph"/>
              <w:spacing w:line="480" w:lineRule="auto"/>
              <w:ind w:left="0"/>
              <w:rPr>
                <w:rFonts w:asciiTheme="majorBidi" w:hAnsiTheme="majorBidi" w:cstheme="majorBidi"/>
                <w:sz w:val="24"/>
                <w:szCs w:val="24"/>
              </w:rPr>
            </w:pPr>
            <w:r w:rsidRPr="003F4937">
              <w:rPr>
                <w:rFonts w:asciiTheme="majorBidi" w:hAnsiTheme="majorBidi" w:cstheme="majorBidi"/>
                <w:sz w:val="24"/>
                <w:szCs w:val="24"/>
              </w:rPr>
              <w:t>1</w:t>
            </w:r>
          </w:p>
        </w:tc>
      </w:tr>
      <w:tr w:rsidR="00470416" w:rsidRPr="003F4937" w:rsidTr="002703D2">
        <w:tc>
          <w:tcPr>
            <w:tcW w:w="2061" w:type="dxa"/>
          </w:tcPr>
          <w:p w:rsidR="00470416" w:rsidRPr="003F4937" w:rsidRDefault="00470416" w:rsidP="00680263">
            <w:pPr>
              <w:pStyle w:val="ListParagraph"/>
              <w:spacing w:line="480" w:lineRule="auto"/>
              <w:ind w:left="0"/>
              <w:rPr>
                <w:rFonts w:asciiTheme="majorBidi" w:hAnsiTheme="majorBidi" w:cstheme="majorBidi"/>
                <w:sz w:val="24"/>
                <w:szCs w:val="24"/>
              </w:rPr>
            </w:pPr>
            <w:r w:rsidRPr="003F4937">
              <w:rPr>
                <w:rFonts w:asciiTheme="majorBidi" w:hAnsiTheme="majorBidi" w:cstheme="majorBidi"/>
                <w:sz w:val="24"/>
                <w:szCs w:val="24"/>
              </w:rPr>
              <w:t>CFU/g</w:t>
            </w:r>
          </w:p>
        </w:tc>
        <w:tc>
          <w:tcPr>
            <w:tcW w:w="2145" w:type="dxa"/>
          </w:tcPr>
          <w:p w:rsidR="00470416" w:rsidRPr="003F4937" w:rsidRDefault="00470416" w:rsidP="00680263">
            <w:pPr>
              <w:pStyle w:val="ListParagraph"/>
              <w:spacing w:line="480" w:lineRule="auto"/>
              <w:ind w:left="0"/>
              <w:rPr>
                <w:rFonts w:asciiTheme="majorBidi" w:hAnsiTheme="majorBidi" w:cstheme="majorBidi"/>
                <w:sz w:val="24"/>
                <w:szCs w:val="24"/>
                <w:vertAlign w:val="superscript"/>
              </w:rPr>
            </w:pPr>
            <w:r w:rsidRPr="003F4937">
              <w:rPr>
                <w:rFonts w:asciiTheme="majorBidi" w:hAnsiTheme="majorBidi" w:cstheme="majorBidi"/>
                <w:sz w:val="24"/>
                <w:szCs w:val="24"/>
              </w:rPr>
              <w:t>14*10</w:t>
            </w:r>
            <w:r w:rsidRPr="003F4937">
              <w:rPr>
                <w:rFonts w:asciiTheme="majorBidi" w:hAnsiTheme="majorBidi" w:cstheme="majorBidi"/>
                <w:sz w:val="24"/>
                <w:szCs w:val="24"/>
                <w:vertAlign w:val="superscript"/>
              </w:rPr>
              <w:t>7</w:t>
            </w:r>
          </w:p>
        </w:tc>
        <w:tc>
          <w:tcPr>
            <w:tcW w:w="2145" w:type="dxa"/>
          </w:tcPr>
          <w:p w:rsidR="00470416" w:rsidRPr="003F4937" w:rsidRDefault="00470416" w:rsidP="00680263">
            <w:pPr>
              <w:pStyle w:val="ListParagraph"/>
              <w:spacing w:line="480" w:lineRule="auto"/>
              <w:ind w:left="0"/>
              <w:rPr>
                <w:rFonts w:asciiTheme="majorBidi" w:hAnsiTheme="majorBidi" w:cstheme="majorBidi"/>
                <w:sz w:val="24"/>
                <w:szCs w:val="24"/>
              </w:rPr>
            </w:pPr>
            <w:r w:rsidRPr="003F4937">
              <w:rPr>
                <w:rFonts w:asciiTheme="majorBidi" w:hAnsiTheme="majorBidi" w:cstheme="majorBidi"/>
                <w:sz w:val="24"/>
                <w:szCs w:val="24"/>
              </w:rPr>
              <w:t>TFTC</w:t>
            </w:r>
          </w:p>
        </w:tc>
        <w:tc>
          <w:tcPr>
            <w:tcW w:w="2145" w:type="dxa"/>
          </w:tcPr>
          <w:p w:rsidR="00470416" w:rsidRPr="003F4937" w:rsidRDefault="00470416" w:rsidP="00680263">
            <w:pPr>
              <w:pStyle w:val="ListParagraph"/>
              <w:spacing w:line="480" w:lineRule="auto"/>
              <w:ind w:left="0"/>
              <w:rPr>
                <w:rFonts w:asciiTheme="majorBidi" w:hAnsiTheme="majorBidi" w:cstheme="majorBidi"/>
                <w:sz w:val="24"/>
                <w:szCs w:val="24"/>
              </w:rPr>
            </w:pPr>
            <w:r w:rsidRPr="003F4937">
              <w:rPr>
                <w:rFonts w:asciiTheme="majorBidi" w:hAnsiTheme="majorBidi" w:cstheme="majorBidi"/>
                <w:sz w:val="24"/>
                <w:szCs w:val="24"/>
              </w:rPr>
              <w:t>TFTC</w:t>
            </w:r>
          </w:p>
        </w:tc>
      </w:tr>
    </w:tbl>
    <w:p w:rsidR="00470416" w:rsidRPr="003F4937" w:rsidRDefault="00470416" w:rsidP="00680263">
      <w:pPr>
        <w:pStyle w:val="ListParagraph"/>
        <w:spacing w:line="480" w:lineRule="auto"/>
        <w:rPr>
          <w:rFonts w:asciiTheme="majorBidi" w:hAnsiTheme="majorBidi" w:cstheme="majorBidi"/>
          <w:sz w:val="24"/>
          <w:szCs w:val="24"/>
        </w:rPr>
      </w:pPr>
    </w:p>
    <w:p w:rsidR="00470416" w:rsidRPr="003F4937" w:rsidRDefault="00470416" w:rsidP="00680263">
      <w:pPr>
        <w:pStyle w:val="ListParagraph"/>
        <w:numPr>
          <w:ilvl w:val="0"/>
          <w:numId w:val="6"/>
        </w:numPr>
        <w:spacing w:line="480" w:lineRule="auto"/>
        <w:rPr>
          <w:rFonts w:asciiTheme="majorBidi" w:hAnsiTheme="majorBidi" w:cstheme="majorBidi"/>
          <w:b/>
          <w:sz w:val="24"/>
          <w:szCs w:val="24"/>
        </w:rPr>
      </w:pPr>
      <w:r w:rsidRPr="003F4937">
        <w:rPr>
          <w:rFonts w:asciiTheme="majorBidi" w:hAnsiTheme="majorBidi" w:cstheme="majorBidi"/>
          <w:b/>
          <w:sz w:val="24"/>
          <w:szCs w:val="24"/>
        </w:rPr>
        <w:t>Calculations for pour plate:</w:t>
      </w:r>
    </w:p>
    <w:tbl>
      <w:tblPr>
        <w:tblStyle w:val="TableGrid"/>
        <w:tblW w:w="0" w:type="auto"/>
        <w:tblInd w:w="1080" w:type="dxa"/>
        <w:tblLook w:val="04A0"/>
      </w:tblPr>
      <w:tblGrid>
        <w:gridCol w:w="1940"/>
        <w:gridCol w:w="2002"/>
        <w:gridCol w:w="1913"/>
        <w:gridCol w:w="1921"/>
      </w:tblGrid>
      <w:tr w:rsidR="00470416" w:rsidRPr="003F4937" w:rsidTr="002703D2">
        <w:tc>
          <w:tcPr>
            <w:tcW w:w="2394" w:type="dxa"/>
          </w:tcPr>
          <w:p w:rsidR="00470416" w:rsidRPr="003F4937" w:rsidRDefault="00470416" w:rsidP="00680263">
            <w:pPr>
              <w:pStyle w:val="ListParagraph"/>
              <w:spacing w:line="480" w:lineRule="auto"/>
              <w:ind w:left="0"/>
              <w:rPr>
                <w:rFonts w:asciiTheme="majorBidi" w:hAnsiTheme="majorBidi" w:cstheme="majorBidi"/>
                <w:sz w:val="24"/>
                <w:szCs w:val="24"/>
              </w:rPr>
            </w:pPr>
          </w:p>
        </w:tc>
        <w:tc>
          <w:tcPr>
            <w:tcW w:w="2394" w:type="dxa"/>
          </w:tcPr>
          <w:p w:rsidR="00470416" w:rsidRPr="003F4937" w:rsidRDefault="00470416" w:rsidP="00680263">
            <w:pPr>
              <w:pStyle w:val="ListParagraph"/>
              <w:spacing w:line="480" w:lineRule="auto"/>
              <w:ind w:left="0"/>
              <w:rPr>
                <w:rFonts w:asciiTheme="majorBidi" w:hAnsiTheme="majorBidi" w:cstheme="majorBidi"/>
                <w:sz w:val="24"/>
                <w:szCs w:val="24"/>
                <w:vertAlign w:val="superscript"/>
              </w:rPr>
            </w:pPr>
            <w:r w:rsidRPr="003F4937">
              <w:rPr>
                <w:rFonts w:asciiTheme="majorBidi" w:hAnsiTheme="majorBidi" w:cstheme="majorBidi"/>
                <w:sz w:val="24"/>
                <w:szCs w:val="24"/>
              </w:rPr>
              <w:t>10</w:t>
            </w:r>
            <w:r w:rsidRPr="003F4937">
              <w:rPr>
                <w:rFonts w:asciiTheme="majorBidi" w:hAnsiTheme="majorBidi" w:cstheme="majorBidi"/>
                <w:sz w:val="24"/>
                <w:szCs w:val="24"/>
                <w:vertAlign w:val="superscript"/>
              </w:rPr>
              <w:t>-6</w:t>
            </w:r>
          </w:p>
        </w:tc>
        <w:tc>
          <w:tcPr>
            <w:tcW w:w="2394" w:type="dxa"/>
          </w:tcPr>
          <w:p w:rsidR="00470416" w:rsidRPr="003F4937" w:rsidRDefault="00470416" w:rsidP="00680263">
            <w:pPr>
              <w:pStyle w:val="ListParagraph"/>
              <w:spacing w:line="480" w:lineRule="auto"/>
              <w:ind w:left="0"/>
              <w:rPr>
                <w:rFonts w:asciiTheme="majorBidi" w:hAnsiTheme="majorBidi" w:cstheme="majorBidi"/>
                <w:sz w:val="24"/>
                <w:szCs w:val="24"/>
                <w:vertAlign w:val="superscript"/>
              </w:rPr>
            </w:pPr>
            <w:r w:rsidRPr="003F4937">
              <w:rPr>
                <w:rFonts w:asciiTheme="majorBidi" w:hAnsiTheme="majorBidi" w:cstheme="majorBidi"/>
                <w:sz w:val="24"/>
                <w:szCs w:val="24"/>
              </w:rPr>
              <w:t>10</w:t>
            </w:r>
            <w:r w:rsidRPr="003F4937">
              <w:rPr>
                <w:rFonts w:asciiTheme="majorBidi" w:hAnsiTheme="majorBidi" w:cstheme="majorBidi"/>
                <w:sz w:val="24"/>
                <w:szCs w:val="24"/>
                <w:vertAlign w:val="superscript"/>
              </w:rPr>
              <w:t>-7</w:t>
            </w:r>
          </w:p>
        </w:tc>
        <w:tc>
          <w:tcPr>
            <w:tcW w:w="2394" w:type="dxa"/>
          </w:tcPr>
          <w:p w:rsidR="00470416" w:rsidRPr="003F4937" w:rsidRDefault="00470416" w:rsidP="00680263">
            <w:pPr>
              <w:pStyle w:val="ListParagraph"/>
              <w:spacing w:line="480" w:lineRule="auto"/>
              <w:ind w:left="0"/>
              <w:rPr>
                <w:rFonts w:asciiTheme="majorBidi" w:hAnsiTheme="majorBidi" w:cstheme="majorBidi"/>
                <w:sz w:val="24"/>
                <w:szCs w:val="24"/>
                <w:vertAlign w:val="superscript"/>
              </w:rPr>
            </w:pPr>
            <w:r w:rsidRPr="003F4937">
              <w:rPr>
                <w:rFonts w:asciiTheme="majorBidi" w:hAnsiTheme="majorBidi" w:cstheme="majorBidi"/>
                <w:sz w:val="24"/>
                <w:szCs w:val="24"/>
              </w:rPr>
              <w:t>10</w:t>
            </w:r>
            <w:r w:rsidRPr="003F4937">
              <w:rPr>
                <w:rFonts w:asciiTheme="majorBidi" w:hAnsiTheme="majorBidi" w:cstheme="majorBidi"/>
                <w:sz w:val="24"/>
                <w:szCs w:val="24"/>
                <w:vertAlign w:val="superscript"/>
              </w:rPr>
              <w:t>-8</w:t>
            </w:r>
          </w:p>
        </w:tc>
      </w:tr>
      <w:tr w:rsidR="00470416" w:rsidRPr="003F4937" w:rsidTr="002703D2">
        <w:tc>
          <w:tcPr>
            <w:tcW w:w="2394" w:type="dxa"/>
          </w:tcPr>
          <w:p w:rsidR="00470416" w:rsidRPr="003F4937" w:rsidRDefault="00470416" w:rsidP="00680263">
            <w:pPr>
              <w:pStyle w:val="ListParagraph"/>
              <w:spacing w:line="480" w:lineRule="auto"/>
              <w:ind w:left="0"/>
              <w:rPr>
                <w:rFonts w:asciiTheme="majorBidi" w:hAnsiTheme="majorBidi" w:cstheme="majorBidi"/>
                <w:sz w:val="24"/>
                <w:szCs w:val="24"/>
              </w:rPr>
            </w:pPr>
            <w:r w:rsidRPr="003F4937">
              <w:rPr>
                <w:rFonts w:asciiTheme="majorBidi" w:hAnsiTheme="majorBidi" w:cstheme="majorBidi"/>
                <w:sz w:val="24"/>
                <w:szCs w:val="24"/>
              </w:rPr>
              <w:t>1</w:t>
            </w:r>
          </w:p>
        </w:tc>
        <w:tc>
          <w:tcPr>
            <w:tcW w:w="2394" w:type="dxa"/>
          </w:tcPr>
          <w:p w:rsidR="00470416" w:rsidRPr="003F4937" w:rsidRDefault="00470416" w:rsidP="00680263">
            <w:pPr>
              <w:pStyle w:val="ListParagraph"/>
              <w:spacing w:line="480" w:lineRule="auto"/>
              <w:ind w:left="0"/>
              <w:rPr>
                <w:rFonts w:asciiTheme="majorBidi" w:hAnsiTheme="majorBidi" w:cstheme="majorBidi"/>
                <w:sz w:val="24"/>
                <w:szCs w:val="24"/>
              </w:rPr>
            </w:pPr>
            <w:r w:rsidRPr="003F4937">
              <w:rPr>
                <w:rFonts w:asciiTheme="majorBidi" w:hAnsiTheme="majorBidi" w:cstheme="majorBidi"/>
                <w:sz w:val="24"/>
                <w:szCs w:val="24"/>
              </w:rPr>
              <w:t>12</w:t>
            </w:r>
          </w:p>
        </w:tc>
        <w:tc>
          <w:tcPr>
            <w:tcW w:w="2394" w:type="dxa"/>
          </w:tcPr>
          <w:p w:rsidR="00470416" w:rsidRPr="003F4937" w:rsidRDefault="00470416" w:rsidP="00680263">
            <w:pPr>
              <w:pStyle w:val="ListParagraph"/>
              <w:spacing w:line="480" w:lineRule="auto"/>
              <w:ind w:left="0"/>
              <w:rPr>
                <w:rFonts w:asciiTheme="majorBidi" w:hAnsiTheme="majorBidi" w:cstheme="majorBidi"/>
                <w:sz w:val="24"/>
                <w:szCs w:val="24"/>
              </w:rPr>
            </w:pPr>
            <w:r w:rsidRPr="003F4937">
              <w:rPr>
                <w:rFonts w:asciiTheme="majorBidi" w:hAnsiTheme="majorBidi" w:cstheme="majorBidi"/>
                <w:sz w:val="24"/>
                <w:szCs w:val="24"/>
              </w:rPr>
              <w:t>6</w:t>
            </w:r>
          </w:p>
        </w:tc>
        <w:tc>
          <w:tcPr>
            <w:tcW w:w="2394" w:type="dxa"/>
          </w:tcPr>
          <w:p w:rsidR="00470416" w:rsidRPr="003F4937" w:rsidRDefault="00470416" w:rsidP="00680263">
            <w:pPr>
              <w:pStyle w:val="ListParagraph"/>
              <w:spacing w:line="480" w:lineRule="auto"/>
              <w:ind w:left="0"/>
              <w:rPr>
                <w:rFonts w:asciiTheme="majorBidi" w:hAnsiTheme="majorBidi" w:cstheme="majorBidi"/>
                <w:sz w:val="24"/>
                <w:szCs w:val="24"/>
              </w:rPr>
            </w:pPr>
            <w:r w:rsidRPr="003F4937">
              <w:rPr>
                <w:rFonts w:asciiTheme="majorBidi" w:hAnsiTheme="majorBidi" w:cstheme="majorBidi"/>
                <w:sz w:val="24"/>
                <w:szCs w:val="24"/>
              </w:rPr>
              <w:t>NVG</w:t>
            </w:r>
          </w:p>
        </w:tc>
      </w:tr>
      <w:tr w:rsidR="00470416" w:rsidRPr="003F4937" w:rsidTr="002703D2">
        <w:tc>
          <w:tcPr>
            <w:tcW w:w="2394" w:type="dxa"/>
          </w:tcPr>
          <w:p w:rsidR="00470416" w:rsidRPr="003F4937" w:rsidRDefault="00470416" w:rsidP="00680263">
            <w:pPr>
              <w:pStyle w:val="ListParagraph"/>
              <w:spacing w:line="480" w:lineRule="auto"/>
              <w:ind w:left="0"/>
              <w:rPr>
                <w:rFonts w:asciiTheme="majorBidi" w:hAnsiTheme="majorBidi" w:cstheme="majorBidi"/>
                <w:sz w:val="24"/>
                <w:szCs w:val="24"/>
              </w:rPr>
            </w:pPr>
            <w:r w:rsidRPr="003F4937">
              <w:rPr>
                <w:rFonts w:asciiTheme="majorBidi" w:hAnsiTheme="majorBidi" w:cstheme="majorBidi"/>
                <w:sz w:val="24"/>
                <w:szCs w:val="24"/>
              </w:rPr>
              <w:t>2</w:t>
            </w:r>
          </w:p>
        </w:tc>
        <w:tc>
          <w:tcPr>
            <w:tcW w:w="2394" w:type="dxa"/>
          </w:tcPr>
          <w:p w:rsidR="00470416" w:rsidRPr="003F4937" w:rsidRDefault="00470416" w:rsidP="00680263">
            <w:pPr>
              <w:pStyle w:val="ListParagraph"/>
              <w:spacing w:line="480" w:lineRule="auto"/>
              <w:ind w:left="0"/>
              <w:rPr>
                <w:rFonts w:asciiTheme="majorBidi" w:hAnsiTheme="majorBidi" w:cstheme="majorBidi"/>
                <w:sz w:val="24"/>
                <w:szCs w:val="24"/>
              </w:rPr>
            </w:pPr>
            <w:r w:rsidRPr="003F4937">
              <w:rPr>
                <w:rFonts w:asciiTheme="majorBidi" w:hAnsiTheme="majorBidi" w:cstheme="majorBidi"/>
                <w:sz w:val="24"/>
                <w:szCs w:val="24"/>
              </w:rPr>
              <w:t>11</w:t>
            </w:r>
          </w:p>
        </w:tc>
        <w:tc>
          <w:tcPr>
            <w:tcW w:w="2394" w:type="dxa"/>
          </w:tcPr>
          <w:p w:rsidR="00470416" w:rsidRPr="003F4937" w:rsidRDefault="00470416" w:rsidP="00680263">
            <w:pPr>
              <w:pStyle w:val="ListParagraph"/>
              <w:spacing w:line="480" w:lineRule="auto"/>
              <w:ind w:left="0"/>
              <w:rPr>
                <w:rFonts w:asciiTheme="majorBidi" w:hAnsiTheme="majorBidi" w:cstheme="majorBidi"/>
                <w:sz w:val="24"/>
                <w:szCs w:val="24"/>
              </w:rPr>
            </w:pPr>
            <w:r w:rsidRPr="003F4937">
              <w:rPr>
                <w:rFonts w:asciiTheme="majorBidi" w:hAnsiTheme="majorBidi" w:cstheme="majorBidi"/>
                <w:sz w:val="24"/>
                <w:szCs w:val="24"/>
              </w:rPr>
              <w:t>2</w:t>
            </w:r>
          </w:p>
        </w:tc>
        <w:tc>
          <w:tcPr>
            <w:tcW w:w="2394" w:type="dxa"/>
          </w:tcPr>
          <w:p w:rsidR="00470416" w:rsidRPr="003F4937" w:rsidRDefault="00470416" w:rsidP="00680263">
            <w:pPr>
              <w:pStyle w:val="ListParagraph"/>
              <w:spacing w:line="480" w:lineRule="auto"/>
              <w:ind w:left="0"/>
              <w:rPr>
                <w:rFonts w:asciiTheme="majorBidi" w:hAnsiTheme="majorBidi" w:cstheme="majorBidi"/>
                <w:sz w:val="24"/>
                <w:szCs w:val="24"/>
              </w:rPr>
            </w:pPr>
            <w:r w:rsidRPr="003F4937">
              <w:rPr>
                <w:rFonts w:asciiTheme="majorBidi" w:hAnsiTheme="majorBidi" w:cstheme="majorBidi"/>
                <w:sz w:val="24"/>
                <w:szCs w:val="24"/>
              </w:rPr>
              <w:t>10</w:t>
            </w:r>
          </w:p>
        </w:tc>
      </w:tr>
      <w:tr w:rsidR="00470416" w:rsidRPr="003F4937" w:rsidTr="002703D2">
        <w:tc>
          <w:tcPr>
            <w:tcW w:w="2394" w:type="dxa"/>
          </w:tcPr>
          <w:p w:rsidR="00470416" w:rsidRPr="003F4937" w:rsidRDefault="00470416" w:rsidP="00680263">
            <w:pPr>
              <w:pStyle w:val="ListParagraph"/>
              <w:spacing w:line="480" w:lineRule="auto"/>
              <w:ind w:left="0"/>
              <w:rPr>
                <w:rFonts w:asciiTheme="majorBidi" w:hAnsiTheme="majorBidi" w:cstheme="majorBidi"/>
                <w:sz w:val="24"/>
                <w:szCs w:val="24"/>
              </w:rPr>
            </w:pPr>
            <w:r w:rsidRPr="003F4937">
              <w:rPr>
                <w:rFonts w:asciiTheme="majorBidi" w:hAnsiTheme="majorBidi" w:cstheme="majorBidi"/>
                <w:sz w:val="24"/>
                <w:szCs w:val="24"/>
              </w:rPr>
              <w:t>CFU/g</w:t>
            </w:r>
          </w:p>
        </w:tc>
        <w:tc>
          <w:tcPr>
            <w:tcW w:w="2394" w:type="dxa"/>
          </w:tcPr>
          <w:p w:rsidR="00470416" w:rsidRPr="003F4937" w:rsidRDefault="00470416" w:rsidP="00680263">
            <w:pPr>
              <w:pStyle w:val="ListParagraph"/>
              <w:spacing w:line="480" w:lineRule="auto"/>
              <w:ind w:left="0"/>
              <w:rPr>
                <w:rFonts w:asciiTheme="majorBidi" w:hAnsiTheme="majorBidi" w:cstheme="majorBidi"/>
                <w:sz w:val="24"/>
                <w:szCs w:val="24"/>
                <w:vertAlign w:val="superscript"/>
              </w:rPr>
            </w:pPr>
            <w:r w:rsidRPr="003F4937">
              <w:rPr>
                <w:rFonts w:asciiTheme="majorBidi" w:hAnsiTheme="majorBidi" w:cstheme="majorBidi"/>
                <w:sz w:val="24"/>
                <w:szCs w:val="24"/>
              </w:rPr>
              <w:t>11.5*10</w:t>
            </w:r>
            <w:r w:rsidRPr="003F4937">
              <w:rPr>
                <w:rFonts w:asciiTheme="majorBidi" w:hAnsiTheme="majorBidi" w:cstheme="majorBidi"/>
                <w:sz w:val="24"/>
                <w:szCs w:val="24"/>
                <w:vertAlign w:val="superscript"/>
              </w:rPr>
              <w:t>6</w:t>
            </w:r>
          </w:p>
        </w:tc>
        <w:tc>
          <w:tcPr>
            <w:tcW w:w="2394" w:type="dxa"/>
          </w:tcPr>
          <w:p w:rsidR="00470416" w:rsidRPr="003F4937" w:rsidRDefault="00470416" w:rsidP="00680263">
            <w:pPr>
              <w:pStyle w:val="ListParagraph"/>
              <w:spacing w:line="480" w:lineRule="auto"/>
              <w:ind w:left="0"/>
              <w:rPr>
                <w:rFonts w:asciiTheme="majorBidi" w:hAnsiTheme="majorBidi" w:cstheme="majorBidi"/>
                <w:sz w:val="24"/>
                <w:szCs w:val="24"/>
                <w:vertAlign w:val="superscript"/>
              </w:rPr>
            </w:pPr>
            <w:r w:rsidRPr="003F4937">
              <w:rPr>
                <w:rFonts w:asciiTheme="majorBidi" w:hAnsiTheme="majorBidi" w:cstheme="majorBidi"/>
                <w:sz w:val="24"/>
                <w:szCs w:val="24"/>
              </w:rPr>
              <w:t>4*10</w:t>
            </w:r>
            <w:r w:rsidRPr="003F4937">
              <w:rPr>
                <w:rFonts w:asciiTheme="majorBidi" w:hAnsiTheme="majorBidi" w:cstheme="majorBidi"/>
                <w:sz w:val="24"/>
                <w:szCs w:val="24"/>
                <w:vertAlign w:val="superscript"/>
              </w:rPr>
              <w:t>7</w:t>
            </w:r>
          </w:p>
        </w:tc>
        <w:tc>
          <w:tcPr>
            <w:tcW w:w="2394" w:type="dxa"/>
          </w:tcPr>
          <w:p w:rsidR="00470416" w:rsidRPr="003F4937" w:rsidRDefault="00470416" w:rsidP="00680263">
            <w:pPr>
              <w:pStyle w:val="ListParagraph"/>
              <w:spacing w:line="480" w:lineRule="auto"/>
              <w:ind w:left="0"/>
              <w:rPr>
                <w:rFonts w:asciiTheme="majorBidi" w:hAnsiTheme="majorBidi" w:cstheme="majorBidi"/>
                <w:sz w:val="24"/>
                <w:szCs w:val="24"/>
              </w:rPr>
            </w:pPr>
            <w:r w:rsidRPr="003F4937">
              <w:rPr>
                <w:rFonts w:asciiTheme="majorBidi" w:hAnsiTheme="majorBidi" w:cstheme="majorBidi"/>
                <w:sz w:val="24"/>
                <w:szCs w:val="24"/>
              </w:rPr>
              <w:t>TFTC</w:t>
            </w:r>
          </w:p>
        </w:tc>
      </w:tr>
    </w:tbl>
    <w:p w:rsidR="00470416" w:rsidRPr="003F4937" w:rsidRDefault="00470416" w:rsidP="00680263">
      <w:pPr>
        <w:pStyle w:val="ListParagraph"/>
        <w:spacing w:line="480" w:lineRule="auto"/>
        <w:rPr>
          <w:rFonts w:asciiTheme="majorBidi" w:hAnsiTheme="majorBidi" w:cstheme="majorBidi"/>
          <w:sz w:val="24"/>
          <w:szCs w:val="24"/>
        </w:rPr>
      </w:pPr>
    </w:p>
    <w:p w:rsidR="00470416" w:rsidRPr="003F4937" w:rsidRDefault="00470416" w:rsidP="00680263">
      <w:pPr>
        <w:pStyle w:val="IntenseQuote"/>
        <w:numPr>
          <w:ilvl w:val="0"/>
          <w:numId w:val="5"/>
        </w:numPr>
        <w:pBdr>
          <w:bottom w:val="dashDotStroked" w:sz="24" w:space="4" w:color="auto"/>
        </w:pBdr>
        <w:spacing w:line="480" w:lineRule="auto"/>
        <w:rPr>
          <w:rFonts w:asciiTheme="majorBidi" w:hAnsiTheme="majorBidi" w:cstheme="majorBidi"/>
        </w:rPr>
      </w:pPr>
      <w:r w:rsidRPr="003F4937">
        <w:rPr>
          <w:rFonts w:asciiTheme="majorBidi" w:hAnsiTheme="majorBidi" w:cstheme="majorBidi"/>
        </w:rPr>
        <w:t>Conclusion:</w:t>
      </w:r>
    </w:p>
    <w:p w:rsidR="00470416" w:rsidRPr="00470416" w:rsidRDefault="00470416" w:rsidP="00680263">
      <w:pPr>
        <w:pStyle w:val="ListParagraph"/>
        <w:numPr>
          <w:ilvl w:val="0"/>
          <w:numId w:val="7"/>
        </w:numPr>
        <w:spacing w:line="480" w:lineRule="auto"/>
        <w:rPr>
          <w:rFonts w:asciiTheme="majorBidi" w:hAnsiTheme="majorBidi" w:cstheme="majorBidi"/>
          <w:sz w:val="24"/>
          <w:szCs w:val="24"/>
        </w:rPr>
      </w:pPr>
      <w:r w:rsidRPr="00470416">
        <w:rPr>
          <w:rFonts w:asciiTheme="majorBidi" w:hAnsiTheme="majorBidi" w:cstheme="majorBidi"/>
          <w:sz w:val="24"/>
          <w:szCs w:val="24"/>
        </w:rPr>
        <w:t xml:space="preserve">As we previously know that in the second tube contained bacteria , it is expected to observe turbidity only in this tube (where microbial growth present) but since turbidity is found in both then microbial growth also </w:t>
      </w:r>
      <w:r w:rsidR="00680263">
        <w:rPr>
          <w:rFonts w:asciiTheme="majorBidi" w:hAnsiTheme="majorBidi" w:cstheme="majorBidi"/>
          <w:sz w:val="24"/>
          <w:szCs w:val="24"/>
        </w:rPr>
        <w:t xml:space="preserve">occurred in the first tube </w:t>
      </w:r>
      <w:r w:rsidRPr="00470416">
        <w:rPr>
          <w:rFonts w:asciiTheme="majorBidi" w:hAnsiTheme="majorBidi" w:cstheme="majorBidi"/>
          <w:sz w:val="24"/>
          <w:szCs w:val="24"/>
        </w:rPr>
        <w:t>(sterile water</w:t>
      </w:r>
      <w:r w:rsidR="00680263">
        <w:rPr>
          <w:rFonts w:asciiTheme="majorBidi" w:hAnsiTheme="majorBidi" w:cstheme="majorBidi"/>
          <w:sz w:val="24"/>
          <w:szCs w:val="24"/>
        </w:rPr>
        <w:t xml:space="preserve"> + HIB</w:t>
      </w:r>
      <w:r w:rsidRPr="00470416">
        <w:rPr>
          <w:rFonts w:asciiTheme="majorBidi" w:hAnsiTheme="majorBidi" w:cstheme="majorBidi"/>
          <w:sz w:val="24"/>
          <w:szCs w:val="24"/>
        </w:rPr>
        <w:t xml:space="preserve">) </w:t>
      </w:r>
      <w:r w:rsidR="00680263">
        <w:rPr>
          <w:rFonts w:asciiTheme="majorBidi" w:hAnsiTheme="majorBidi" w:cstheme="majorBidi"/>
          <w:sz w:val="24"/>
          <w:szCs w:val="24"/>
        </w:rPr>
        <w:t>indicating that</w:t>
      </w:r>
      <w:r w:rsidRPr="00470416">
        <w:rPr>
          <w:rFonts w:asciiTheme="majorBidi" w:hAnsiTheme="majorBidi" w:cstheme="majorBidi"/>
          <w:sz w:val="24"/>
          <w:szCs w:val="24"/>
        </w:rPr>
        <w:t xml:space="preserve"> cross contamination.</w:t>
      </w:r>
    </w:p>
    <w:p w:rsidR="00470416" w:rsidRPr="00470416" w:rsidRDefault="00470416" w:rsidP="00680263">
      <w:pPr>
        <w:pStyle w:val="ListParagraph"/>
        <w:numPr>
          <w:ilvl w:val="0"/>
          <w:numId w:val="7"/>
        </w:numPr>
        <w:spacing w:line="480" w:lineRule="auto"/>
        <w:rPr>
          <w:rFonts w:asciiTheme="majorBidi" w:hAnsiTheme="majorBidi" w:cstheme="majorBidi"/>
          <w:sz w:val="24"/>
          <w:szCs w:val="24"/>
        </w:rPr>
      </w:pPr>
      <w:r w:rsidRPr="00470416">
        <w:rPr>
          <w:rFonts w:asciiTheme="majorBidi" w:hAnsiTheme="majorBidi" w:cstheme="majorBidi"/>
          <w:bCs/>
          <w:sz w:val="24"/>
          <w:szCs w:val="24"/>
        </w:rPr>
        <w:t>Baird-Parker agar</w:t>
      </w:r>
      <w:r w:rsidRPr="00470416">
        <w:rPr>
          <w:rFonts w:asciiTheme="majorBidi" w:hAnsiTheme="majorBidi" w:cstheme="majorBidi"/>
          <w:sz w:val="24"/>
          <w:szCs w:val="24"/>
        </w:rPr>
        <w:t xml:space="preserve"> is a type of </w:t>
      </w:r>
      <w:hyperlink r:id="rId8" w:history="1">
        <w:r w:rsidRPr="00470416">
          <w:rPr>
            <w:rStyle w:val="Hyperlink"/>
            <w:rFonts w:asciiTheme="majorBidi" w:hAnsiTheme="majorBidi" w:cstheme="majorBidi"/>
            <w:color w:val="auto"/>
            <w:sz w:val="24"/>
            <w:szCs w:val="24"/>
            <w:u w:val="none"/>
          </w:rPr>
          <w:t>agar</w:t>
        </w:r>
      </w:hyperlink>
      <w:r w:rsidRPr="00470416">
        <w:rPr>
          <w:rFonts w:asciiTheme="majorBidi" w:hAnsiTheme="majorBidi" w:cstheme="majorBidi"/>
          <w:sz w:val="24"/>
          <w:szCs w:val="24"/>
        </w:rPr>
        <w:t xml:space="preserve"> used for the selective isolation of </w:t>
      </w:r>
      <w:hyperlink r:id="rId9" w:tooltip="Gram-positive" w:history="1">
        <w:r w:rsidRPr="00470416">
          <w:rPr>
            <w:rStyle w:val="Hyperlink"/>
            <w:rFonts w:asciiTheme="majorBidi" w:hAnsiTheme="majorBidi" w:cstheme="majorBidi"/>
            <w:color w:val="auto"/>
            <w:sz w:val="24"/>
            <w:szCs w:val="24"/>
            <w:u w:val="none"/>
          </w:rPr>
          <w:t>gram-positive</w:t>
        </w:r>
      </w:hyperlink>
      <w:r w:rsidRPr="00470416">
        <w:rPr>
          <w:rFonts w:asciiTheme="majorBidi" w:hAnsiTheme="majorBidi" w:cstheme="majorBidi"/>
          <w:sz w:val="24"/>
          <w:szCs w:val="24"/>
        </w:rPr>
        <w:t xml:space="preserve"> </w:t>
      </w:r>
      <w:hyperlink r:id="rId10" w:tooltip="Staphylococci" w:history="1">
        <w:r w:rsidRPr="00470416">
          <w:rPr>
            <w:rFonts w:asciiTheme="majorBidi" w:hAnsiTheme="majorBidi" w:cstheme="majorBidi"/>
            <w:iCs/>
            <w:sz w:val="24"/>
            <w:szCs w:val="24"/>
          </w:rPr>
          <w:t>Staphylococci</w:t>
        </w:r>
      </w:hyperlink>
      <w:r w:rsidRPr="00470416">
        <w:rPr>
          <w:rFonts w:asciiTheme="majorBidi" w:hAnsiTheme="majorBidi" w:cstheme="majorBidi"/>
          <w:sz w:val="24"/>
          <w:szCs w:val="24"/>
        </w:rPr>
        <w:t xml:space="preserve"> species. Since we only obtained growth in the BP then the bacteria are gram-positive staphylococci.</w:t>
      </w:r>
    </w:p>
    <w:p w:rsidR="00470416" w:rsidRPr="00470416" w:rsidRDefault="00470416" w:rsidP="00680263">
      <w:pPr>
        <w:pStyle w:val="ListParagraph"/>
        <w:numPr>
          <w:ilvl w:val="0"/>
          <w:numId w:val="7"/>
        </w:numPr>
        <w:spacing w:line="480" w:lineRule="auto"/>
        <w:rPr>
          <w:rFonts w:asciiTheme="majorBidi" w:hAnsiTheme="majorBidi" w:cstheme="majorBidi"/>
          <w:sz w:val="24"/>
          <w:szCs w:val="24"/>
        </w:rPr>
      </w:pPr>
      <w:r w:rsidRPr="00470416">
        <w:rPr>
          <w:rFonts w:asciiTheme="majorBidi" w:hAnsiTheme="majorBidi" w:cstheme="majorBidi"/>
          <w:sz w:val="24"/>
          <w:szCs w:val="24"/>
        </w:rPr>
        <w:t>Spread plate:</w:t>
      </w:r>
    </w:p>
    <w:p w:rsidR="00470416" w:rsidRPr="003F4937" w:rsidRDefault="00470416" w:rsidP="00680263">
      <w:pPr>
        <w:pStyle w:val="ListParagraph"/>
        <w:spacing w:line="480" w:lineRule="auto"/>
        <w:rPr>
          <w:rFonts w:asciiTheme="majorBidi" w:hAnsiTheme="majorBidi" w:cstheme="majorBidi"/>
          <w:sz w:val="24"/>
          <w:szCs w:val="24"/>
        </w:rPr>
      </w:pPr>
    </w:p>
    <w:p w:rsidR="00470416" w:rsidRPr="00470416" w:rsidRDefault="00470416" w:rsidP="00680263">
      <w:pPr>
        <w:pBdr>
          <w:bottom w:val="dashDotStroked" w:sz="24" w:space="1" w:color="auto"/>
        </w:pBdr>
        <w:spacing w:line="480" w:lineRule="auto"/>
        <w:rPr>
          <w:rFonts w:asciiTheme="majorBidi" w:hAnsiTheme="majorBidi" w:cstheme="majorBidi"/>
          <w:i/>
          <w:iCs/>
          <w:sz w:val="40"/>
          <w:szCs w:val="40"/>
        </w:rPr>
      </w:pPr>
      <w:r>
        <w:rPr>
          <w:rFonts w:asciiTheme="majorBidi" w:hAnsiTheme="majorBidi" w:cstheme="majorBidi"/>
          <w:b/>
          <w:bCs/>
          <w:i/>
          <w:iCs/>
          <w:sz w:val="36"/>
          <w:szCs w:val="36"/>
        </w:rPr>
        <w:lastRenderedPageBreak/>
        <w:t>4.</w:t>
      </w:r>
      <w:r w:rsidRPr="00470416">
        <w:rPr>
          <w:rFonts w:asciiTheme="majorBidi" w:hAnsiTheme="majorBidi" w:cstheme="majorBidi"/>
          <w:b/>
          <w:bCs/>
          <w:i/>
          <w:iCs/>
          <w:sz w:val="36"/>
          <w:szCs w:val="36"/>
        </w:rPr>
        <w:t xml:space="preserve"> Questions:</w:t>
      </w:r>
    </w:p>
    <w:p w:rsidR="00470416" w:rsidRPr="003F4937" w:rsidRDefault="00470416" w:rsidP="00680263">
      <w:pPr>
        <w:autoSpaceDE w:val="0"/>
        <w:autoSpaceDN w:val="0"/>
        <w:adjustRightInd w:val="0"/>
        <w:spacing w:after="0" w:line="480" w:lineRule="auto"/>
        <w:rPr>
          <w:rFonts w:asciiTheme="majorBidi" w:hAnsiTheme="majorBidi" w:cstheme="majorBidi"/>
          <w:b/>
          <w:bCs/>
          <w:sz w:val="24"/>
          <w:szCs w:val="24"/>
        </w:rPr>
      </w:pPr>
    </w:p>
    <w:p w:rsidR="00470416" w:rsidRPr="00470416" w:rsidRDefault="00470416" w:rsidP="00680263">
      <w:pPr>
        <w:autoSpaceDE w:val="0"/>
        <w:autoSpaceDN w:val="0"/>
        <w:adjustRightInd w:val="0"/>
        <w:spacing w:after="0" w:line="360" w:lineRule="auto"/>
        <w:rPr>
          <w:rFonts w:asciiTheme="majorBidi" w:hAnsiTheme="majorBidi" w:cstheme="majorBidi"/>
          <w:b/>
          <w:bCs/>
          <w:i/>
          <w:iCs/>
          <w:sz w:val="24"/>
          <w:szCs w:val="24"/>
        </w:rPr>
      </w:pPr>
      <w:r w:rsidRPr="00470416">
        <w:rPr>
          <w:rFonts w:asciiTheme="majorBidi" w:hAnsiTheme="majorBidi" w:cstheme="majorBidi"/>
          <w:b/>
          <w:bCs/>
          <w:i/>
          <w:iCs/>
          <w:sz w:val="24"/>
          <w:szCs w:val="24"/>
        </w:rPr>
        <w:t>1- What does aseptic technique mean? Give two reasons why aseptic techniques are important in microbiology.</w:t>
      </w:r>
    </w:p>
    <w:p w:rsidR="00470416" w:rsidRPr="00470416" w:rsidRDefault="00470416" w:rsidP="00680263">
      <w:pPr>
        <w:autoSpaceDE w:val="0"/>
        <w:autoSpaceDN w:val="0"/>
        <w:adjustRightInd w:val="0"/>
        <w:spacing w:after="0" w:line="360" w:lineRule="auto"/>
        <w:rPr>
          <w:rFonts w:asciiTheme="majorBidi" w:hAnsiTheme="majorBidi" w:cstheme="majorBidi"/>
          <w:sz w:val="24"/>
          <w:szCs w:val="24"/>
        </w:rPr>
      </w:pPr>
      <w:r w:rsidRPr="00470416">
        <w:rPr>
          <w:rStyle w:val="Emphasis"/>
          <w:rFonts w:asciiTheme="majorBidi" w:hAnsiTheme="majorBidi" w:cstheme="majorBidi"/>
          <w:b w:val="0"/>
          <w:bCs w:val="0"/>
          <w:color w:val="000000"/>
        </w:rPr>
        <w:t>Aseptic technique</w:t>
      </w:r>
      <w:r w:rsidRPr="003F4937">
        <w:rPr>
          <w:rFonts w:asciiTheme="majorBidi" w:hAnsiTheme="majorBidi" w:cstheme="majorBidi"/>
          <w:color w:val="000000"/>
        </w:rPr>
        <w:t xml:space="preserve"> refers to a procedure that is performed under sterile conditions</w:t>
      </w:r>
      <w:r w:rsidRPr="003F4937">
        <w:rPr>
          <w:rFonts w:asciiTheme="majorBidi" w:hAnsiTheme="majorBidi" w:cstheme="majorBidi"/>
        </w:rPr>
        <w:t xml:space="preserve">. </w:t>
      </w:r>
      <w:r w:rsidRPr="003F4937">
        <w:rPr>
          <w:rFonts w:asciiTheme="majorBidi" w:hAnsiTheme="majorBidi" w:cstheme="majorBidi"/>
          <w:color w:val="000000"/>
        </w:rPr>
        <w:t>It is so important to avoid cross contamination and the potential spread of microorganism in all clinical and surgical setting.</w:t>
      </w:r>
    </w:p>
    <w:p w:rsidR="00470416" w:rsidRDefault="00470416" w:rsidP="00680263">
      <w:pPr>
        <w:autoSpaceDE w:val="0"/>
        <w:autoSpaceDN w:val="0"/>
        <w:adjustRightInd w:val="0"/>
        <w:spacing w:after="0" w:line="360" w:lineRule="auto"/>
        <w:rPr>
          <w:rFonts w:asciiTheme="majorBidi" w:hAnsiTheme="majorBidi" w:cstheme="majorBidi"/>
          <w:b/>
          <w:bCs/>
          <w:i/>
          <w:iCs/>
          <w:sz w:val="24"/>
          <w:szCs w:val="24"/>
        </w:rPr>
      </w:pPr>
    </w:p>
    <w:p w:rsidR="00470416" w:rsidRDefault="00470416" w:rsidP="00680263">
      <w:pPr>
        <w:autoSpaceDE w:val="0"/>
        <w:autoSpaceDN w:val="0"/>
        <w:adjustRightInd w:val="0"/>
        <w:spacing w:after="0" w:line="360" w:lineRule="auto"/>
        <w:rPr>
          <w:rFonts w:asciiTheme="majorBidi" w:hAnsiTheme="majorBidi" w:cstheme="majorBidi"/>
          <w:b/>
          <w:bCs/>
          <w:i/>
          <w:iCs/>
          <w:sz w:val="24"/>
          <w:szCs w:val="24"/>
        </w:rPr>
      </w:pPr>
      <w:r w:rsidRPr="00470416">
        <w:rPr>
          <w:rFonts w:asciiTheme="majorBidi" w:hAnsiTheme="majorBidi" w:cstheme="majorBidi"/>
          <w:b/>
          <w:bCs/>
          <w:i/>
          <w:iCs/>
          <w:sz w:val="24"/>
          <w:szCs w:val="24"/>
        </w:rPr>
        <w:t>2- What is the difference (in terms of air flow) between a laminar flow and pathogen cabinet? In terms of applications, what is each cabinet used for? Why shouldn't you handle bacteria in a laminar flow cabinet?</w:t>
      </w:r>
    </w:p>
    <w:p w:rsidR="00470416" w:rsidRDefault="00470416" w:rsidP="00680263">
      <w:pPr>
        <w:autoSpaceDE w:val="0"/>
        <w:autoSpaceDN w:val="0"/>
        <w:adjustRightInd w:val="0"/>
        <w:spacing w:after="0" w:line="360" w:lineRule="auto"/>
        <w:rPr>
          <w:rFonts w:asciiTheme="majorBidi" w:hAnsiTheme="majorBidi" w:cstheme="majorBidi"/>
          <w:sz w:val="24"/>
          <w:szCs w:val="24"/>
        </w:rPr>
      </w:pPr>
      <w:r w:rsidRPr="000164B8">
        <w:rPr>
          <w:rStyle w:val="Strong"/>
          <w:rFonts w:asciiTheme="majorBidi" w:hAnsiTheme="majorBidi" w:cstheme="majorBidi"/>
          <w:b w:val="0"/>
          <w:bCs w:val="0"/>
          <w:sz w:val="24"/>
          <w:szCs w:val="24"/>
        </w:rPr>
        <w:t>Laminar air flow cabinets are designed to create a particle-free working environment. Air is taken through a filtration system and then exhausted across a work surface in a laminar or unidirectional air stream.</w:t>
      </w:r>
      <w:r w:rsidRPr="000164B8">
        <w:rPr>
          <w:rStyle w:val="Strong"/>
          <w:rFonts w:asciiTheme="majorBidi" w:hAnsiTheme="majorBidi" w:cstheme="majorBidi"/>
          <w:sz w:val="24"/>
          <w:szCs w:val="24"/>
        </w:rPr>
        <w:t xml:space="preserve"> </w:t>
      </w:r>
      <w:r w:rsidRPr="000164B8">
        <w:rPr>
          <w:rFonts w:asciiTheme="majorBidi" w:hAnsiTheme="majorBidi" w:cstheme="majorBidi"/>
          <w:sz w:val="24"/>
          <w:szCs w:val="24"/>
        </w:rPr>
        <w:t xml:space="preserve">A </w:t>
      </w:r>
      <w:r>
        <w:rPr>
          <w:rFonts w:asciiTheme="majorBidi" w:hAnsiTheme="majorBidi" w:cstheme="majorBidi"/>
          <w:sz w:val="24"/>
          <w:szCs w:val="24"/>
        </w:rPr>
        <w:t>pathogenic cabinet</w:t>
      </w:r>
      <w:r w:rsidRPr="000164B8">
        <w:rPr>
          <w:rFonts w:asciiTheme="majorBidi" w:hAnsiTheme="majorBidi" w:cstheme="majorBidi"/>
          <w:sz w:val="24"/>
          <w:szCs w:val="24"/>
        </w:rPr>
        <w:t xml:space="preserve"> is an enclosed, ventilated workspace for safely working with materials contaminated with (or potentially contaminated with) </w:t>
      </w:r>
      <w:hyperlink r:id="rId11" w:tooltip="Pathogen" w:history="1">
        <w:r w:rsidRPr="000164B8">
          <w:rPr>
            <w:rStyle w:val="Hyperlink"/>
            <w:rFonts w:asciiTheme="majorBidi" w:hAnsiTheme="majorBidi" w:cstheme="majorBidi"/>
            <w:color w:val="auto"/>
            <w:sz w:val="24"/>
            <w:szCs w:val="24"/>
            <w:u w:val="none"/>
          </w:rPr>
          <w:t>pathogens</w:t>
        </w:r>
      </w:hyperlink>
      <w:r w:rsidRPr="000164B8">
        <w:rPr>
          <w:rFonts w:asciiTheme="majorBidi" w:hAnsiTheme="majorBidi" w:cstheme="majorBidi"/>
          <w:sz w:val="24"/>
          <w:szCs w:val="24"/>
        </w:rPr>
        <w:t xml:space="preserve"> in the </w:t>
      </w:r>
      <w:hyperlink r:id="rId12" w:history="1">
        <w:r w:rsidRPr="000164B8">
          <w:rPr>
            <w:rStyle w:val="Hyperlink"/>
            <w:rFonts w:asciiTheme="majorBidi" w:hAnsiTheme="majorBidi" w:cstheme="majorBidi"/>
            <w:color w:val="auto"/>
            <w:sz w:val="24"/>
            <w:szCs w:val="24"/>
            <w:u w:val="none"/>
          </w:rPr>
          <w:t>laboratory</w:t>
        </w:r>
      </w:hyperlink>
      <w:r w:rsidRPr="000164B8">
        <w:rPr>
          <w:rFonts w:asciiTheme="majorBidi" w:hAnsiTheme="majorBidi" w:cstheme="majorBidi"/>
          <w:sz w:val="24"/>
          <w:szCs w:val="24"/>
        </w:rPr>
        <w:t xml:space="preserve"> This is in contrast to a </w:t>
      </w:r>
      <w:hyperlink r:id="rId13" w:tooltip="Laminar flow cabinet" w:history="1">
        <w:r w:rsidRPr="000164B8">
          <w:rPr>
            <w:rStyle w:val="Hyperlink"/>
            <w:rFonts w:asciiTheme="majorBidi" w:hAnsiTheme="majorBidi" w:cstheme="majorBidi"/>
            <w:color w:val="auto"/>
            <w:sz w:val="24"/>
            <w:szCs w:val="24"/>
            <w:u w:val="none"/>
          </w:rPr>
          <w:t>laminar flow</w:t>
        </w:r>
      </w:hyperlink>
      <w:r w:rsidRPr="000164B8">
        <w:rPr>
          <w:rFonts w:asciiTheme="majorBidi" w:hAnsiTheme="majorBidi" w:cstheme="majorBidi"/>
          <w:sz w:val="24"/>
          <w:szCs w:val="24"/>
        </w:rPr>
        <w:t xml:space="preserve"> clean bench, which blows unfiltered exhaust air towards the user and is not safe for work with pathogenic agents. When fresh air is passed in the laminar air flow it replaces the contaminated</w:t>
      </w:r>
      <w:r>
        <w:rPr>
          <w:rFonts w:asciiTheme="majorBidi" w:hAnsiTheme="majorBidi" w:cstheme="majorBidi"/>
          <w:sz w:val="24"/>
          <w:szCs w:val="24"/>
        </w:rPr>
        <w:t xml:space="preserve"> air inside and keeps it contamination free.</w:t>
      </w:r>
    </w:p>
    <w:p w:rsidR="00470416" w:rsidRPr="00470416" w:rsidRDefault="00470416" w:rsidP="00680263">
      <w:pPr>
        <w:autoSpaceDE w:val="0"/>
        <w:autoSpaceDN w:val="0"/>
        <w:adjustRightInd w:val="0"/>
        <w:spacing w:after="0" w:line="360" w:lineRule="auto"/>
        <w:rPr>
          <w:rFonts w:asciiTheme="majorBidi" w:hAnsiTheme="majorBidi" w:cstheme="majorBidi"/>
          <w:sz w:val="24"/>
          <w:szCs w:val="24"/>
        </w:rPr>
      </w:pPr>
    </w:p>
    <w:p w:rsidR="00470416" w:rsidRPr="00470416" w:rsidRDefault="00470416" w:rsidP="00680263">
      <w:pPr>
        <w:pStyle w:val="ListParagraph"/>
        <w:numPr>
          <w:ilvl w:val="0"/>
          <w:numId w:val="2"/>
        </w:numPr>
        <w:autoSpaceDE w:val="0"/>
        <w:autoSpaceDN w:val="0"/>
        <w:adjustRightInd w:val="0"/>
        <w:spacing w:after="0" w:line="360" w:lineRule="auto"/>
        <w:rPr>
          <w:rFonts w:asciiTheme="majorBidi" w:hAnsiTheme="majorBidi" w:cstheme="majorBidi"/>
          <w:b/>
          <w:bCs/>
          <w:i/>
          <w:iCs/>
          <w:sz w:val="24"/>
          <w:szCs w:val="24"/>
        </w:rPr>
      </w:pPr>
      <w:r w:rsidRPr="00470416">
        <w:rPr>
          <w:rFonts w:asciiTheme="majorBidi" w:hAnsiTheme="majorBidi" w:cstheme="majorBidi"/>
          <w:b/>
          <w:bCs/>
          <w:i/>
          <w:iCs/>
          <w:sz w:val="24"/>
          <w:szCs w:val="24"/>
        </w:rPr>
        <w:t>What is the difference between a selective and a differential medium?</w:t>
      </w:r>
    </w:p>
    <w:p w:rsidR="00470416" w:rsidRPr="00470416" w:rsidRDefault="00470416" w:rsidP="00680263">
      <w:pPr>
        <w:tabs>
          <w:tab w:val="left" w:pos="720"/>
        </w:tabs>
        <w:autoSpaceDE w:val="0"/>
        <w:autoSpaceDN w:val="0"/>
        <w:adjustRightInd w:val="0"/>
        <w:spacing w:after="0" w:line="360" w:lineRule="auto"/>
        <w:rPr>
          <w:rFonts w:asciiTheme="majorBidi" w:hAnsiTheme="majorBidi" w:cstheme="majorBidi"/>
          <w:b/>
          <w:bCs/>
          <w:i/>
          <w:iCs/>
          <w:sz w:val="24"/>
          <w:szCs w:val="24"/>
        </w:rPr>
      </w:pPr>
      <w:r w:rsidRPr="00470416">
        <w:rPr>
          <w:rStyle w:val="googqs-tidbit1"/>
          <w:rFonts w:asciiTheme="majorBidi" w:hAnsiTheme="majorBidi" w:cstheme="majorBidi"/>
        </w:rPr>
        <w:t>Selective media are used for the growth of only select microorganisms while differential media or indicator media distinguish one microorganism type from</w:t>
      </w:r>
      <w:r w:rsidRPr="00470416">
        <w:rPr>
          <w:rFonts w:asciiTheme="majorBidi" w:hAnsiTheme="majorBidi" w:cstheme="majorBidi"/>
        </w:rPr>
        <w:t xml:space="preserve"> another growing on the same media</w:t>
      </w:r>
      <w:r>
        <w:rPr>
          <w:rFonts w:asciiTheme="majorBidi" w:hAnsiTheme="majorBidi" w:cstheme="majorBidi"/>
        </w:rPr>
        <w:t>.</w:t>
      </w:r>
    </w:p>
    <w:p w:rsidR="009B1E53" w:rsidRPr="00470416" w:rsidRDefault="009B1E53" w:rsidP="00680263"/>
    <w:sectPr w:rsidR="009B1E53" w:rsidRPr="00470416" w:rsidSect="009B1E53">
      <w:footerReference w:type="default" r:id="rId14"/>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C87" w:rsidRDefault="00302C87" w:rsidP="00321A2D">
      <w:pPr>
        <w:spacing w:after="0" w:line="240" w:lineRule="auto"/>
      </w:pPr>
      <w:r>
        <w:separator/>
      </w:r>
    </w:p>
  </w:endnote>
  <w:endnote w:type="continuationSeparator" w:id="1">
    <w:p w:rsidR="00302C87" w:rsidRDefault="00302C87" w:rsidP="00321A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52572"/>
      <w:docPartObj>
        <w:docPartGallery w:val="Page Numbers (Bottom of Page)"/>
        <w:docPartUnique/>
      </w:docPartObj>
    </w:sdtPr>
    <w:sdtContent>
      <w:p w:rsidR="004B4051" w:rsidRDefault="00DB3CF0">
        <w:pPr>
          <w:pStyle w:val="Footer"/>
          <w:jc w:val="right"/>
        </w:pPr>
        <w:fldSimple w:instr=" PAGE   \* MERGEFORMAT ">
          <w:r w:rsidR="000C10FF">
            <w:rPr>
              <w:noProof/>
            </w:rPr>
            <w:t>5</w:t>
          </w:r>
        </w:fldSimple>
      </w:p>
    </w:sdtContent>
  </w:sdt>
  <w:p w:rsidR="00321A2D" w:rsidRDefault="00321A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C87" w:rsidRDefault="00302C87" w:rsidP="00321A2D">
      <w:pPr>
        <w:spacing w:after="0" w:line="240" w:lineRule="auto"/>
      </w:pPr>
      <w:r>
        <w:separator/>
      </w:r>
    </w:p>
  </w:footnote>
  <w:footnote w:type="continuationSeparator" w:id="1">
    <w:p w:rsidR="00302C87" w:rsidRDefault="00302C87" w:rsidP="00321A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B1A82"/>
    <w:multiLevelType w:val="hybridMultilevel"/>
    <w:tmpl w:val="22B8454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152E28C6"/>
    <w:multiLevelType w:val="hybridMultilevel"/>
    <w:tmpl w:val="429CE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5A5DCD"/>
    <w:multiLevelType w:val="hybridMultilevel"/>
    <w:tmpl w:val="0C182F18"/>
    <w:lvl w:ilvl="0" w:tplc="BED80E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F73AA2"/>
    <w:multiLevelType w:val="hybridMultilevel"/>
    <w:tmpl w:val="AAA878AA"/>
    <w:lvl w:ilvl="0" w:tplc="9B8EFF74">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0511B4"/>
    <w:multiLevelType w:val="hybridMultilevel"/>
    <w:tmpl w:val="B2ACE040"/>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5">
    <w:nsid w:val="212B22D3"/>
    <w:multiLevelType w:val="hybridMultilevel"/>
    <w:tmpl w:val="3AECD890"/>
    <w:lvl w:ilvl="0" w:tplc="B1745E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90242B"/>
    <w:multiLevelType w:val="hybridMultilevel"/>
    <w:tmpl w:val="949A71E8"/>
    <w:lvl w:ilvl="0" w:tplc="FDC036F4">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B55CA4"/>
    <w:multiLevelType w:val="hybridMultilevel"/>
    <w:tmpl w:val="8F4CEB9A"/>
    <w:lvl w:ilvl="0" w:tplc="9F089E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4"/>
  </w:num>
  <w:num w:numId="5">
    <w:abstractNumId w:val="0"/>
  </w:num>
  <w:num w:numId="6">
    <w:abstractNumId w:val="1"/>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70416"/>
    <w:rsid w:val="000C10FF"/>
    <w:rsid w:val="002B4CBB"/>
    <w:rsid w:val="00302C87"/>
    <w:rsid w:val="00321A2D"/>
    <w:rsid w:val="00470416"/>
    <w:rsid w:val="004B4051"/>
    <w:rsid w:val="004E44AC"/>
    <w:rsid w:val="00614335"/>
    <w:rsid w:val="00680263"/>
    <w:rsid w:val="006F0278"/>
    <w:rsid w:val="009B1E53"/>
    <w:rsid w:val="00C475E8"/>
    <w:rsid w:val="00DB3CF0"/>
    <w:rsid w:val="00DD15B8"/>
    <w:rsid w:val="00E562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4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416"/>
    <w:pPr>
      <w:ind w:left="720"/>
      <w:contextualSpacing/>
    </w:pPr>
  </w:style>
  <w:style w:type="table" w:styleId="TableGrid">
    <w:name w:val="Table Grid"/>
    <w:basedOn w:val="TableNormal"/>
    <w:uiPriority w:val="59"/>
    <w:rsid w:val="004704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IntenseQuote">
    <w:name w:val="Intense Quote"/>
    <w:basedOn w:val="Normal"/>
    <w:next w:val="Normal"/>
    <w:link w:val="IntenseQuoteChar"/>
    <w:uiPriority w:val="30"/>
    <w:qFormat/>
    <w:rsid w:val="00470416"/>
    <w:pPr>
      <w:pBdr>
        <w:bottom w:val="single" w:sz="4" w:space="4" w:color="4F81BD" w:themeColor="accent1"/>
      </w:pBdr>
      <w:spacing w:before="200" w:after="280"/>
      <w:ind w:left="936" w:right="936"/>
    </w:pPr>
    <w:rPr>
      <w:rFonts w:ascii="Times New Roman" w:hAnsi="Times New Roman"/>
      <w:b/>
      <w:bCs/>
      <w:i/>
      <w:iCs/>
      <w:sz w:val="36"/>
    </w:rPr>
  </w:style>
  <w:style w:type="character" w:customStyle="1" w:styleId="IntenseQuoteChar">
    <w:name w:val="Intense Quote Char"/>
    <w:basedOn w:val="DefaultParagraphFont"/>
    <w:link w:val="IntenseQuote"/>
    <w:uiPriority w:val="30"/>
    <w:rsid w:val="00470416"/>
    <w:rPr>
      <w:rFonts w:ascii="Times New Roman" w:hAnsi="Times New Roman"/>
      <w:b/>
      <w:bCs/>
      <w:i/>
      <w:iCs/>
      <w:sz w:val="36"/>
    </w:rPr>
  </w:style>
  <w:style w:type="character" w:styleId="Hyperlink">
    <w:name w:val="Hyperlink"/>
    <w:basedOn w:val="DefaultParagraphFont"/>
    <w:uiPriority w:val="99"/>
    <w:semiHidden/>
    <w:unhideWhenUsed/>
    <w:rsid w:val="00470416"/>
    <w:rPr>
      <w:color w:val="0000FF"/>
      <w:u w:val="single"/>
    </w:rPr>
  </w:style>
  <w:style w:type="character" w:styleId="Emphasis">
    <w:name w:val="Emphasis"/>
    <w:basedOn w:val="DefaultParagraphFont"/>
    <w:uiPriority w:val="20"/>
    <w:qFormat/>
    <w:rsid w:val="00470416"/>
    <w:rPr>
      <w:b/>
      <w:bCs/>
      <w:i w:val="0"/>
      <w:iCs w:val="0"/>
    </w:rPr>
  </w:style>
  <w:style w:type="character" w:styleId="Strong">
    <w:name w:val="Strong"/>
    <w:basedOn w:val="DefaultParagraphFont"/>
    <w:uiPriority w:val="22"/>
    <w:qFormat/>
    <w:rsid w:val="00470416"/>
    <w:rPr>
      <w:b/>
      <w:bCs/>
    </w:rPr>
  </w:style>
  <w:style w:type="paragraph" w:styleId="NormalWeb">
    <w:name w:val="Normal (Web)"/>
    <w:basedOn w:val="Normal"/>
    <w:uiPriority w:val="99"/>
    <w:semiHidden/>
    <w:unhideWhenUsed/>
    <w:rsid w:val="004704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oogqs-tidbit1">
    <w:name w:val="goog_qs-tidbit1"/>
    <w:basedOn w:val="DefaultParagraphFont"/>
    <w:rsid w:val="00470416"/>
    <w:rPr>
      <w:vanish w:val="0"/>
      <w:webHidden w:val="0"/>
      <w:specVanish w:val="0"/>
    </w:rPr>
  </w:style>
  <w:style w:type="paragraph" w:styleId="BalloonText">
    <w:name w:val="Balloon Text"/>
    <w:basedOn w:val="Normal"/>
    <w:link w:val="BalloonTextChar"/>
    <w:uiPriority w:val="99"/>
    <w:semiHidden/>
    <w:unhideWhenUsed/>
    <w:rsid w:val="00C475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5E8"/>
    <w:rPr>
      <w:rFonts w:ascii="Tahoma" w:hAnsi="Tahoma" w:cs="Tahoma"/>
      <w:sz w:val="16"/>
      <w:szCs w:val="16"/>
    </w:rPr>
  </w:style>
  <w:style w:type="paragraph" w:styleId="Header">
    <w:name w:val="header"/>
    <w:basedOn w:val="Normal"/>
    <w:link w:val="HeaderChar"/>
    <w:uiPriority w:val="99"/>
    <w:unhideWhenUsed/>
    <w:rsid w:val="00321A2D"/>
    <w:pPr>
      <w:tabs>
        <w:tab w:val="center" w:pos="4320"/>
        <w:tab w:val="right" w:pos="8640"/>
      </w:tabs>
      <w:spacing w:after="0" w:line="240" w:lineRule="auto"/>
    </w:pPr>
  </w:style>
  <w:style w:type="character" w:customStyle="1" w:styleId="HeaderChar">
    <w:name w:val="Header Char"/>
    <w:basedOn w:val="DefaultParagraphFont"/>
    <w:link w:val="Header"/>
    <w:uiPriority w:val="99"/>
    <w:rsid w:val="00321A2D"/>
  </w:style>
  <w:style w:type="paragraph" w:styleId="Footer">
    <w:name w:val="footer"/>
    <w:basedOn w:val="Normal"/>
    <w:link w:val="FooterChar"/>
    <w:uiPriority w:val="99"/>
    <w:unhideWhenUsed/>
    <w:rsid w:val="00321A2D"/>
    <w:pPr>
      <w:tabs>
        <w:tab w:val="center" w:pos="4320"/>
        <w:tab w:val="right" w:pos="8640"/>
      </w:tabs>
      <w:spacing w:after="0" w:line="240" w:lineRule="auto"/>
    </w:pPr>
  </w:style>
  <w:style w:type="character" w:customStyle="1" w:styleId="FooterChar">
    <w:name w:val="Footer Char"/>
    <w:basedOn w:val="DefaultParagraphFont"/>
    <w:link w:val="Footer"/>
    <w:uiPriority w:val="99"/>
    <w:rsid w:val="00321A2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Agar" TargetMode="External"/><Relationship Id="rId13" Type="http://schemas.openxmlformats.org/officeDocument/2006/relationships/hyperlink" Target="http://en.wikipedia.org/wiki/Laminar_flow_cabine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n.wikipedia.org/wiki/Laborator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Pathoge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n.wikipedia.org/wiki/Staphylococci" TargetMode="External"/><Relationship Id="rId4" Type="http://schemas.openxmlformats.org/officeDocument/2006/relationships/webSettings" Target="webSettings.xml"/><Relationship Id="rId9" Type="http://schemas.openxmlformats.org/officeDocument/2006/relationships/hyperlink" Target="http://en.wikipedia.org/wiki/Gram-positiv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573</Words>
  <Characters>3269</Characters>
  <Application>Microsoft Office Word</Application>
  <DocSecurity>0</DocSecurity>
  <Lines>27</Lines>
  <Paragraphs>7</Paragraphs>
  <ScaleCrop>false</ScaleCrop>
  <Company>My Home</Company>
  <LinksUpToDate>false</LinksUpToDate>
  <CharactersWithSpaces>3835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Nato</dc:creator>
  <cp:lastModifiedBy>pc</cp:lastModifiedBy>
  <cp:revision>3</cp:revision>
  <dcterms:created xsi:type="dcterms:W3CDTF">2012-03-08T16:21:00Z</dcterms:created>
  <dcterms:modified xsi:type="dcterms:W3CDTF">2012-03-27T00:36:00Z</dcterms:modified>
</cp:coreProperties>
</file>